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8.jpg" ContentType="image/jpeg"/>
  <Override PartName="/word/media/rId105.png" ContentType="image/png"/>
  <Override PartName="/word/media/rId103.png" ContentType="image/png"/>
  <Override PartName="/word/media/rId93.png" ContentType="image/png"/>
  <Override PartName="/word/media/rId95.png" ContentType="image/png"/>
  <Override PartName="/word/media/rId113.jpg" ContentType="image/jpeg"/>
  <Override PartName="/word/media/rId116.jpg" ContentType="image/jpeg"/>
  <Override PartName="/word/media/rId119.jpg" ContentType="image/jpeg"/>
  <Override PartName="/word/media/rId122.png" ContentType="image/png"/>
  <Override PartName="/word/media/rId110.jpg" ContentType="image/jpeg"/>
  <Override PartName="/word/media/rId146.png" ContentType="image/png"/>
  <Override PartName="/word/media/rId170.png" ContentType="image/png"/>
  <Override PartName="/word/media/rId168.png" ContentType="image/png"/>
  <Override PartName="/word/media/rId150.png" ContentType="image/png"/>
  <Override PartName="/word/media/rId148.png" ContentType="image/png"/>
  <Override PartName="/word/media/rId144.jpg" ContentType="image/jpeg"/>
  <Override PartName="/word/media/rId182.png" ContentType="image/png"/>
  <Override PartName="/word/media/rId180.png" ContentType="image/png"/>
  <Override PartName="/word/media/rId175.png" ContentType="image/png"/>
  <Override PartName="/word/media/rId173.png" ContentType="image/png"/>
  <Override PartName="/word/media/rId137.jpg" ContentType="image/jpeg"/>
  <Override PartName="/word/media/rId139.png" ContentType="image/png"/>
  <Override PartName="/word/media/rId135.jpg" ContentType="image/jpeg"/>
  <Override PartName="/word/media/rId141.png" ContentType="image/png"/>
  <Override PartName="/word/media/rId177.png" ContentType="image/png"/>
  <Override PartName="/word/media/rId162.png" ContentType="image/png"/>
  <Override PartName="/word/media/rId160.png" ContentType="image/png"/>
  <Override PartName="/word/media/rId133.jpg" ContentType="image/jpeg"/>
  <Override PartName="/word/media/rId189.png" ContentType="image/png"/>
  <Override PartName="/word/media/rId156.png" ContentType="image/png"/>
  <Override PartName="/word/media/rId158.png" ContentType="image/png"/>
  <Override PartName="/word/media/rId154.png" ContentType="image/png"/>
  <Override PartName="/word/media/rId187.png" ContentType="image/png"/>
  <Override PartName="/word/media/rId164.png" ContentType="image/png"/>
  <Override PartName="/word/media/rId184.png" ContentType="image/png"/>
  <Override PartName="/word/media/rId152.png" ContentType="image/png"/>
  <Override PartName="/word/media/rId211.png" ContentType="image/png"/>
  <Override PartName="/word/media/rId204.png" ContentType="image/png"/>
  <Override PartName="/word/media/rId206.png" ContentType="image/png"/>
  <Override PartName="/word/media/rId199.png" ContentType="image/png"/>
  <Override PartName="/word/media/rId220.png" ContentType="image/png"/>
  <Override PartName="/word/media/rId236.png" ContentType="image/png"/>
  <Override PartName="/word/media/rId225.png" ContentType="image/png"/>
  <Override PartName="/word/media/rId222.png" ContentType="image/png"/>
  <Override PartName="/word/media/rId208.png" ContentType="image/png"/>
  <Override PartName="/word/media/rId197.png" ContentType="image/png"/>
  <Override PartName="/word/media/rId195.png" ContentType="image/png"/>
  <Override PartName="/word/media/rId215.png" ContentType="image/png"/>
  <Override PartName="/word/media/rId234.png" ContentType="image/png"/>
  <Override PartName="/word/media/rId202.png" ContentType="image/png"/>
  <Override PartName="/word/media/rId213.png" ContentType="image/png"/>
  <Override PartName="/word/media/rId229.png" ContentType="image/png"/>
  <Override PartName="/word/media/rId231.png" ContentType="image/png"/>
  <Override PartName="/word/media/rId227.png" ContentType="image/png"/>
  <Override PartName="/word/media/rId84.jpg" ContentType="image/jpeg"/>
  <Override PartName="/word/media/rId78.png" ContentType="image/png"/>
  <Override PartName="/word/media/rId82.jpg" ContentType="image/jpeg"/>
  <Override PartName="/word/media/rId88.jpg" ContentType="image/jpeg"/>
  <Override PartName="/word/media/rId32.jpg" ContentType="image/jpeg"/>
  <Override PartName="/word/media/rId241.png" ContentType="image/png"/>
  <Override PartName="/word/media/rId249.png" ContentType="image/png"/>
  <Override PartName="/word/media/rId243.png" ContentType="image/png"/>
  <Override PartName="/word/media/rId246.png" ContentType="image/png"/>
  <Override PartName="/word/media/rId45.jpg" ContentType="image/jpeg"/>
  <Override PartName="/word/media/rId56.png" ContentType="image/png"/>
  <Override PartName="/word/media/rId38.jpg" ContentType="image/jpeg"/>
  <Override PartName="/word/media/rId28.png" ContentType="image/png"/>
  <Override PartName="/word/media/rId35.png" ContentType="image/png"/>
  <Override PartName="/word/media/rId51.png" ContentType="image/png"/>
  <Override PartName="/word/media/rId30.png" ContentType="image/png"/>
  <Override PartName="/word/media/rId58.png" ContentType="image/png"/>
  <Override PartName="/word/media/rId26.png" ContentType="image/png"/>
  <Override PartName="/word/media/rId66.png" ContentType="image/png"/>
  <Override PartName="/word/media/rId68.png" ContentType="image/png"/>
  <Override PartName="/word/media/rId64.jpg" ContentType="image/jpeg"/>
  <Override PartName="/word/media/rId71.png" ContentType="image/png"/>
  <Override PartName="/word/media/rId73.jpg" ContentType="image/jpeg"/>
  <Override PartName="/word/media/rId48.png" ContentType="image/png"/>
  <Override PartName="/word/media/rId54.jpg" ContentType="image/jpeg"/>
  <Override PartName="/word/media/rId41.png" ContentType="image/png"/>
  <Override PartName="/word/media/rId6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Employee: руководство пользователя 1.0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2026-08-19T04:33:47Z</w:t>
      </w:r>
    </w:p>
    <w:p>
      <w:pPr>
        <w:pStyle w:val="FirstParagraph"/>
      </w:pPr>
      <w:bookmarkStart w:id="20" w:name="index.xhtml"/>
      <w:bookmarkEnd w:id="20"/>
    </w:p>
    <w:bookmarkStart w:id="21" w:name="index.xhtml#synergy-employee"/>
    <w:p>
      <w:pPr>
        <w:pStyle w:val="Heading1"/>
      </w:pPr>
      <w:r>
        <w:t xml:space="preserve">Synergy Employee: руководство пользователя</w:t>
      </w:r>
    </w:p>
    <w:p>
      <w:pPr>
        <w:pStyle w:val="Compact"/>
        <w:numPr>
          <w:numId w:val="1001"/>
          <w:ilvl w:val="0"/>
        </w:numPr>
      </w:pPr>
      <w:hyperlink w:anchor="intro.xhtml">
        <w:r>
          <w:rPr>
            <w:rStyle w:val="Hyperlink"/>
          </w:rPr>
          <w:t xml:space="preserve">Введение</w:t>
        </w:r>
      </w:hyperlink>
    </w:p>
    <w:p>
      <w:pPr>
        <w:pStyle w:val="Compact"/>
        <w:numPr>
          <w:numId w:val="1002"/>
          <w:ilvl w:val="1"/>
        </w:numPr>
      </w:pPr>
      <w:hyperlink w:anchor="intro.xhtml#id2">
        <w:r>
          <w:rPr>
            <w:rStyle w:val="Hyperlink"/>
          </w:rPr>
          <w:t xml:space="preserve">Подсистемы</w:t>
        </w:r>
      </w:hyperlink>
    </w:p>
    <w:p>
      <w:pPr>
        <w:pStyle w:val="Compact"/>
        <w:numPr>
          <w:numId w:val="1001"/>
          <w:ilvl w:val="0"/>
        </w:numPr>
      </w:pPr>
      <w:hyperlink w:anchor="workflow.xhtml">
        <w:r>
          <w:rPr>
            <w:rStyle w:val="Hyperlink"/>
          </w:rPr>
          <w:t xml:space="preserve">Потоки работ</w:t>
        </w:r>
      </w:hyperlink>
    </w:p>
    <w:p>
      <w:pPr>
        <w:pStyle w:val="Compact"/>
        <w:numPr>
          <w:numId w:val="1003"/>
          <w:ilvl w:val="1"/>
        </w:numPr>
      </w:pPr>
      <w:hyperlink w:anchor="workflow.xhtml#id2">
        <w:r>
          <w:rPr>
            <w:rStyle w:val="Hyperlink"/>
          </w:rPr>
          <w:t xml:space="preserve">1.1. Представление модуля</w:t>
        </w:r>
      </w:hyperlink>
    </w:p>
    <w:p>
      <w:pPr>
        <w:pStyle w:val="Compact"/>
        <w:numPr>
          <w:numId w:val="1003"/>
          <w:ilvl w:val="1"/>
        </w:numPr>
      </w:pPr>
      <w:hyperlink w:anchor="workflow.xhtml#id3">
        <w:r>
          <w:rPr>
            <w:rStyle w:val="Hyperlink"/>
          </w:rPr>
          <w:t xml:space="preserve">1.2. Создание новой работы</w:t>
        </w:r>
      </w:hyperlink>
    </w:p>
    <w:p>
      <w:pPr>
        <w:pStyle w:val="Compact"/>
        <w:numPr>
          <w:numId w:val="1003"/>
          <w:ilvl w:val="1"/>
        </w:numPr>
      </w:pPr>
      <w:hyperlink w:anchor="workflow.xhtml#id4">
        <w:r>
          <w:rPr>
            <w:rStyle w:val="Hyperlink"/>
          </w:rPr>
          <w:t xml:space="preserve">1.3. Контекстное меню работы</w:t>
        </w:r>
      </w:hyperlink>
    </w:p>
    <w:p>
      <w:pPr>
        <w:pStyle w:val="Compact"/>
        <w:numPr>
          <w:numId w:val="1003"/>
          <w:ilvl w:val="1"/>
        </w:numPr>
      </w:pPr>
      <w:hyperlink w:anchor="workflow.xhtml#id5">
        <w:r>
          <w:rPr>
            <w:rStyle w:val="Hyperlink"/>
          </w:rPr>
          <w:t xml:space="preserve">1.4. Просмотр полученной работы</w:t>
        </w:r>
      </w:hyperlink>
    </w:p>
    <w:p>
      <w:pPr>
        <w:pStyle w:val="Compact"/>
        <w:numPr>
          <w:numId w:val="1003"/>
          <w:ilvl w:val="1"/>
        </w:numPr>
      </w:pPr>
      <w:hyperlink w:anchor="workflow.xhtml#id6">
        <w:r>
          <w:rPr>
            <w:rStyle w:val="Hyperlink"/>
          </w:rPr>
          <w:t xml:space="preserve">1.5. Завершение работы</w:t>
        </w:r>
      </w:hyperlink>
    </w:p>
    <w:p>
      <w:pPr>
        <w:pStyle w:val="Compact"/>
        <w:numPr>
          <w:numId w:val="1003"/>
          <w:ilvl w:val="1"/>
        </w:numPr>
      </w:pPr>
      <w:hyperlink w:anchor="workflow.xhtml#id7">
        <w:r>
          <w:rPr>
            <w:rStyle w:val="Hyperlink"/>
          </w:rPr>
          <w:t xml:space="preserve">1.6. Форма завершения Документ (создание дочернего документа)</w:t>
        </w:r>
      </w:hyperlink>
    </w:p>
    <w:p>
      <w:pPr>
        <w:pStyle w:val="Compact"/>
        <w:numPr>
          <w:numId w:val="1003"/>
          <w:ilvl w:val="1"/>
        </w:numPr>
      </w:pPr>
      <w:hyperlink w:anchor="workflow.xhtml#id8">
        <w:r>
          <w:rPr>
            <w:rStyle w:val="Hyperlink"/>
          </w:rPr>
          <w:t xml:space="preserve">1.7. Перепоручение работы</w:t>
        </w:r>
      </w:hyperlink>
    </w:p>
    <w:p>
      <w:pPr>
        <w:pStyle w:val="Compact"/>
        <w:numPr>
          <w:numId w:val="1003"/>
          <w:ilvl w:val="1"/>
        </w:numPr>
      </w:pPr>
      <w:hyperlink w:anchor="workflow.xhtml#id9">
        <w:r>
          <w:rPr>
            <w:rStyle w:val="Hyperlink"/>
          </w:rPr>
          <w:t xml:space="preserve">1.8. Карточка по документу</w:t>
        </w:r>
      </w:hyperlink>
    </w:p>
    <w:p>
      <w:pPr>
        <w:pStyle w:val="Compact"/>
        <w:numPr>
          <w:numId w:val="1003"/>
          <w:ilvl w:val="1"/>
        </w:numPr>
      </w:pPr>
      <w:hyperlink w:anchor="workflow.xhtml#id10">
        <w:r>
          <w:rPr>
            <w:rStyle w:val="Hyperlink"/>
          </w:rPr>
          <w:t xml:space="preserve">1.9. Комментарии к работе</w:t>
        </w:r>
      </w:hyperlink>
    </w:p>
    <w:p>
      <w:pPr>
        <w:pStyle w:val="Compact"/>
        <w:numPr>
          <w:numId w:val="1003"/>
          <w:ilvl w:val="1"/>
        </w:numPr>
      </w:pPr>
      <w:hyperlink w:anchor="workflow.xhtml#id11">
        <w:r>
          <w:rPr>
            <w:rStyle w:val="Hyperlink"/>
          </w:rPr>
          <w:t xml:space="preserve">1.10. Просмотр версий документа</w:t>
        </w:r>
      </w:hyperlink>
    </w:p>
    <w:p>
      <w:pPr>
        <w:pStyle w:val="Compact"/>
        <w:numPr>
          <w:numId w:val="1003"/>
          <w:ilvl w:val="1"/>
        </w:numPr>
      </w:pPr>
      <w:hyperlink w:anchor="workflow.xhtml#id12">
        <w:r>
          <w:rPr>
            <w:rStyle w:val="Hyperlink"/>
          </w:rPr>
          <w:t xml:space="preserve">1.11. Формирование отчетов</w:t>
        </w:r>
      </w:hyperlink>
    </w:p>
    <w:p>
      <w:pPr>
        <w:pStyle w:val="Compact"/>
        <w:numPr>
          <w:numId w:val="1003"/>
          <w:ilvl w:val="1"/>
        </w:numPr>
      </w:pPr>
      <w:hyperlink w:anchor="workflow.xhtml#id13">
        <w:r>
          <w:rPr>
            <w:rStyle w:val="Hyperlink"/>
          </w:rPr>
          <w:t xml:space="preserve">1.12. Наложение резолюции</w:t>
        </w:r>
      </w:hyperlink>
    </w:p>
    <w:p>
      <w:pPr>
        <w:pStyle w:val="Compact"/>
        <w:numPr>
          <w:numId w:val="1001"/>
          <w:ilvl w:val="0"/>
        </w:numPr>
      </w:pPr>
      <w:hyperlink w:anchor="registries.xhtml">
        <w:r>
          <w:rPr>
            <w:rStyle w:val="Hyperlink"/>
          </w:rPr>
          <w:t xml:space="preserve">Реестры</w:t>
        </w:r>
      </w:hyperlink>
    </w:p>
    <w:p>
      <w:pPr>
        <w:pStyle w:val="Compact"/>
        <w:numPr>
          <w:numId w:val="1004"/>
          <w:ilvl w:val="1"/>
        </w:numPr>
      </w:pPr>
      <w:hyperlink w:anchor="registries.xhtml#id2">
        <w:r>
          <w:rPr>
            <w:rStyle w:val="Hyperlink"/>
          </w:rPr>
          <w:t xml:space="preserve">1.1. Представление модуля</w:t>
        </w:r>
      </w:hyperlink>
    </w:p>
    <w:p>
      <w:pPr>
        <w:pStyle w:val="Compact"/>
        <w:numPr>
          <w:numId w:val="1004"/>
          <w:ilvl w:val="1"/>
        </w:numPr>
      </w:pPr>
      <w:hyperlink w:anchor="registries.xhtml#id3">
        <w:r>
          <w:rPr>
            <w:rStyle w:val="Hyperlink"/>
          </w:rPr>
          <w:t xml:space="preserve">1.2. Создание новой записи реестра</w:t>
        </w:r>
      </w:hyperlink>
    </w:p>
    <w:p>
      <w:pPr>
        <w:pStyle w:val="Compact"/>
        <w:numPr>
          <w:numId w:val="1004"/>
          <w:ilvl w:val="1"/>
        </w:numPr>
      </w:pPr>
      <w:hyperlink w:anchor="registries.xhtml#id4">
        <w:r>
          <w:rPr>
            <w:rStyle w:val="Hyperlink"/>
          </w:rPr>
          <w:t xml:space="preserve">1.3. Просмотр существующей записи реестра</w:t>
        </w:r>
      </w:hyperlink>
    </w:p>
    <w:p>
      <w:pPr>
        <w:pStyle w:val="Compact"/>
        <w:numPr>
          <w:numId w:val="1004"/>
          <w:ilvl w:val="1"/>
        </w:numPr>
      </w:pPr>
      <w:hyperlink w:anchor="registries.xhtml#id5">
        <w:r>
          <w:rPr>
            <w:rStyle w:val="Hyperlink"/>
          </w:rPr>
          <w:t xml:space="preserve">1.4. Подписание документа</w:t>
        </w:r>
      </w:hyperlink>
    </w:p>
    <w:p>
      <w:pPr>
        <w:pStyle w:val="Compact"/>
        <w:numPr>
          <w:numId w:val="1001"/>
          <w:ilvl w:val="0"/>
        </w:numPr>
      </w:pPr>
      <w:hyperlink w:anchor="documents.xhtml">
        <w:r>
          <w:rPr>
            <w:rStyle w:val="Hyperlink"/>
          </w:rPr>
          <w:t xml:space="preserve">Документы</w:t>
        </w:r>
      </w:hyperlink>
    </w:p>
    <w:p>
      <w:pPr>
        <w:pStyle w:val="Compact"/>
        <w:numPr>
          <w:numId w:val="1005"/>
          <w:ilvl w:val="1"/>
        </w:numPr>
      </w:pPr>
      <w:hyperlink w:anchor="documents.xhtml#id2">
        <w:r>
          <w:rPr>
            <w:rStyle w:val="Hyperlink"/>
          </w:rPr>
          <w:t xml:space="preserve">1.1. Представление модуля</w:t>
        </w:r>
      </w:hyperlink>
    </w:p>
    <w:p>
      <w:pPr>
        <w:pStyle w:val="Compact"/>
        <w:numPr>
          <w:numId w:val="1005"/>
          <w:ilvl w:val="1"/>
        </w:numPr>
      </w:pPr>
      <w:hyperlink w:anchor="documents.xhtml#id3">
        <w:r>
          <w:rPr>
            <w:rStyle w:val="Hyperlink"/>
          </w:rPr>
          <w:t xml:space="preserve">1.2. Просмотр деталей документа</w:t>
        </w:r>
      </w:hyperlink>
    </w:p>
    <w:p>
      <w:pPr>
        <w:pStyle w:val="Compact"/>
        <w:numPr>
          <w:numId w:val="1001"/>
          <w:ilvl w:val="0"/>
        </w:numPr>
      </w:pPr>
      <w:hyperlink w:anchor="document_info.xhtml">
        <w:r>
          <w:rPr>
            <w:rStyle w:val="Hyperlink"/>
          </w:rPr>
          <w:t xml:space="preserve">Информация о документе</w:t>
        </w:r>
      </w:hyperlink>
    </w:p>
    <w:p>
      <w:pPr>
        <w:pStyle w:val="Compact"/>
        <w:numPr>
          <w:numId w:val="1006"/>
          <w:ilvl w:val="1"/>
        </w:numPr>
      </w:pPr>
      <w:hyperlink w:anchor="document_info.xhtml#id2">
        <w:r>
          <w:rPr>
            <w:rStyle w:val="Hyperlink"/>
          </w:rPr>
          <w:t xml:space="preserve">1.1. Представление модуля</w:t>
        </w:r>
      </w:hyperlink>
    </w:p>
    <w:p>
      <w:pPr>
        <w:pStyle w:val="Compact"/>
        <w:numPr>
          <w:numId w:val="1001"/>
          <w:ilvl w:val="0"/>
        </w:numPr>
      </w:pPr>
      <w:hyperlink w:anchor="employees.xhtml">
        <w:r>
          <w:rPr>
            <w:rStyle w:val="Hyperlink"/>
          </w:rPr>
          <w:t xml:space="preserve">Сотрудники</w:t>
        </w:r>
      </w:hyperlink>
    </w:p>
    <w:p>
      <w:pPr>
        <w:pStyle w:val="Compact"/>
        <w:numPr>
          <w:numId w:val="1007"/>
          <w:ilvl w:val="1"/>
        </w:numPr>
      </w:pPr>
      <w:hyperlink w:anchor="employees.xhtml#id2">
        <w:r>
          <w:rPr>
            <w:rStyle w:val="Hyperlink"/>
          </w:rPr>
          <w:t xml:space="preserve">1.1. Представление модуля</w:t>
        </w:r>
      </w:hyperlink>
    </w:p>
    <w:p>
      <w:pPr>
        <w:pStyle w:val="Compact"/>
        <w:numPr>
          <w:numId w:val="1007"/>
          <w:ilvl w:val="1"/>
        </w:numPr>
      </w:pPr>
      <w:hyperlink w:anchor="employees.xhtml#id3">
        <w:r>
          <w:rPr>
            <w:rStyle w:val="Hyperlink"/>
          </w:rPr>
          <w:t xml:space="preserve">1.2. Добавление нового подразделения</w:t>
        </w:r>
      </w:hyperlink>
    </w:p>
    <w:p>
      <w:pPr>
        <w:pStyle w:val="Compact"/>
        <w:numPr>
          <w:numId w:val="1007"/>
          <w:ilvl w:val="1"/>
        </w:numPr>
      </w:pPr>
      <w:hyperlink w:anchor="employees.xhtml#id4">
        <w:r>
          <w:rPr>
            <w:rStyle w:val="Hyperlink"/>
          </w:rPr>
          <w:t xml:space="preserve">1.3. Добавление новой должности</w:t>
        </w:r>
      </w:hyperlink>
    </w:p>
    <w:p>
      <w:pPr>
        <w:pStyle w:val="Compact"/>
        <w:numPr>
          <w:numId w:val="1007"/>
          <w:ilvl w:val="1"/>
        </w:numPr>
      </w:pPr>
      <w:hyperlink w:anchor="employees.xhtml#id5">
        <w:r>
          <w:rPr>
            <w:rStyle w:val="Hyperlink"/>
          </w:rPr>
          <w:t xml:space="preserve">1.3. Назначение сотрудников на созданную должность</w:t>
        </w:r>
      </w:hyperlink>
    </w:p>
    <w:p>
      <w:pPr>
        <w:pStyle w:val="Compact"/>
        <w:numPr>
          <w:numId w:val="1007"/>
          <w:ilvl w:val="1"/>
        </w:numPr>
      </w:pPr>
      <w:hyperlink w:anchor="employees.xhtml#id6">
        <w:r>
          <w:rPr>
            <w:rStyle w:val="Hyperlink"/>
          </w:rPr>
          <w:t xml:space="preserve">1.4. Редактирование существующего подразделения/должности/сотрудника</w:t>
        </w:r>
      </w:hyperlink>
    </w:p>
    <w:p>
      <w:pPr>
        <w:pStyle w:val="Compact"/>
        <w:numPr>
          <w:numId w:val="1007"/>
          <w:ilvl w:val="1"/>
        </w:numPr>
      </w:pPr>
      <w:hyperlink w:anchor="employees.xhtml#id7">
        <w:r>
          <w:rPr>
            <w:rStyle w:val="Hyperlink"/>
          </w:rPr>
          <w:t xml:space="preserve">1.5. Действия для сотрудников, не имеющих роли «Сотрудник отдела кадров»</w:t>
        </w:r>
      </w:hyperlink>
    </w:p>
    <w:p>
      <w:pPr>
        <w:pStyle w:val="Compact"/>
        <w:numPr>
          <w:numId w:val="1008"/>
          <w:ilvl w:val="2"/>
        </w:numPr>
      </w:pPr>
      <w:hyperlink w:anchor="employees.xhtml#id8">
        <w:r>
          <w:rPr>
            <w:rStyle w:val="Hyperlink"/>
          </w:rPr>
          <w:t xml:space="preserve">1.5.1. Смена логина и/или пароля своей учетной записи</w:t>
        </w:r>
      </w:hyperlink>
    </w:p>
    <w:p>
      <w:pPr>
        <w:pStyle w:val="Compact"/>
        <w:numPr>
          <w:numId w:val="1008"/>
          <w:ilvl w:val="2"/>
        </w:numPr>
      </w:pPr>
      <w:hyperlink w:anchor="employees.xhtml#id9">
        <w:r>
          <w:rPr>
            <w:rStyle w:val="Hyperlink"/>
          </w:rPr>
          <w:t xml:space="preserve">1.5.2. Добавление реквизитов и контактов</w:t>
        </w:r>
      </w:hyperlink>
    </w:p>
    <w:p>
      <w:pPr>
        <w:pStyle w:val="Compact"/>
        <w:numPr>
          <w:numId w:val="1008"/>
          <w:ilvl w:val="2"/>
        </w:numPr>
      </w:pPr>
      <w:hyperlink w:anchor="employees.xhtml#id10">
        <w:r>
          <w:rPr>
            <w:rStyle w:val="Hyperlink"/>
          </w:rPr>
          <w:t xml:space="preserve">1.5.3. Редактирование/удаление реквизитов и контактов</w:t>
        </w:r>
      </w:hyperlink>
    </w:p>
    <w:p>
      <w:pPr>
        <w:pStyle w:val="Compact"/>
        <w:numPr>
          <w:numId w:val="1007"/>
          <w:ilvl w:val="1"/>
        </w:numPr>
      </w:pPr>
      <w:hyperlink w:anchor="employees.xhtml#id11">
        <w:r>
          <w:rPr>
            <w:rStyle w:val="Hyperlink"/>
          </w:rPr>
          <w:t xml:space="preserve">1.6. Личное дело</w:t>
        </w:r>
      </w:hyperlink>
    </w:p>
    <w:p>
      <w:pPr>
        <w:pStyle w:val="Compact"/>
        <w:numPr>
          <w:numId w:val="1001"/>
          <w:ilvl w:val="0"/>
        </w:numPr>
      </w:pPr>
      <w:hyperlink w:anchor="knowledge.xhtml">
        <w:r>
          <w:rPr>
            <w:rStyle w:val="Hyperlink"/>
          </w:rPr>
          <w:t xml:space="preserve">Knowledge</w:t>
        </w:r>
      </w:hyperlink>
    </w:p>
    <w:p>
      <w:pPr>
        <w:pStyle w:val="Compact"/>
        <w:numPr>
          <w:numId w:val="1009"/>
          <w:ilvl w:val="1"/>
        </w:numPr>
      </w:pPr>
      <w:hyperlink w:anchor="knowledge.xhtml#id1">
        <w:r>
          <w:rPr>
            <w:rStyle w:val="Hyperlink"/>
          </w:rPr>
          <w:t xml:space="preserve">1.1. Рабочее место менеджера обучения</w:t>
        </w:r>
      </w:hyperlink>
    </w:p>
    <w:p>
      <w:pPr>
        <w:pStyle w:val="Compact"/>
        <w:numPr>
          <w:numId w:val="1009"/>
          <w:ilvl w:val="1"/>
        </w:numPr>
      </w:pPr>
      <w:hyperlink w:anchor="knowledge.xhtml#id2">
        <w:r>
          <w:rPr>
            <w:rStyle w:val="Hyperlink"/>
          </w:rPr>
          <w:t xml:space="preserve">1.1. Создание обучающих инструкций (уроков)</w:t>
        </w:r>
      </w:hyperlink>
    </w:p>
    <w:p>
      <w:pPr>
        <w:pStyle w:val="Compact"/>
        <w:numPr>
          <w:numId w:val="1009"/>
          <w:ilvl w:val="1"/>
        </w:numPr>
      </w:pPr>
      <w:hyperlink w:anchor="knowledge.xhtml#id3">
        <w:r>
          <w:rPr>
            <w:rStyle w:val="Hyperlink"/>
          </w:rPr>
          <w:t xml:space="preserve">1.2. Создание курса</w:t>
        </w:r>
      </w:hyperlink>
    </w:p>
    <w:p>
      <w:pPr>
        <w:pStyle w:val="Compact"/>
        <w:numPr>
          <w:numId w:val="1010"/>
          <w:ilvl w:val="2"/>
        </w:numPr>
      </w:pPr>
      <w:hyperlink w:anchor="knowledge.xhtml#id4">
        <w:r>
          <w:rPr>
            <w:rStyle w:val="Hyperlink"/>
          </w:rPr>
          <w:t xml:space="preserve">Создание базы вопросов</w:t>
        </w:r>
      </w:hyperlink>
    </w:p>
    <w:p>
      <w:pPr>
        <w:pStyle w:val="Compact"/>
        <w:numPr>
          <w:numId w:val="1009"/>
          <w:ilvl w:val="1"/>
        </w:numPr>
      </w:pPr>
      <w:hyperlink w:anchor="knowledge.xhtml#id5">
        <w:r>
          <w:rPr>
            <w:rStyle w:val="Hyperlink"/>
          </w:rPr>
          <w:t xml:space="preserve">1.3. Группировка курсов</w:t>
        </w:r>
      </w:hyperlink>
    </w:p>
    <w:p>
      <w:pPr>
        <w:pStyle w:val="Compact"/>
        <w:numPr>
          <w:numId w:val="1009"/>
          <w:ilvl w:val="1"/>
        </w:numPr>
      </w:pPr>
      <w:hyperlink w:anchor="knowledge.xhtml#id6">
        <w:r>
          <w:rPr>
            <w:rStyle w:val="Hyperlink"/>
          </w:rPr>
          <w:t xml:space="preserve">1.4. Создание профиля обучения</w:t>
        </w:r>
      </w:hyperlink>
    </w:p>
    <w:p>
      <w:pPr>
        <w:pStyle w:val="Compact"/>
        <w:numPr>
          <w:numId w:val="1009"/>
          <w:ilvl w:val="1"/>
        </w:numPr>
      </w:pPr>
      <w:hyperlink w:anchor="knowledge.xhtml#id7">
        <w:r>
          <w:rPr>
            <w:rStyle w:val="Hyperlink"/>
          </w:rPr>
          <w:t xml:space="preserve">1.5. Создание карточки сотрудника (обучающегося)</w:t>
        </w:r>
      </w:hyperlink>
    </w:p>
    <w:p>
      <w:pPr>
        <w:pStyle w:val="Compact"/>
        <w:numPr>
          <w:numId w:val="1009"/>
          <w:ilvl w:val="1"/>
        </w:numPr>
      </w:pPr>
      <w:hyperlink w:anchor="knowledge.xhtml#id8">
        <w:r>
          <w:rPr>
            <w:rStyle w:val="Hyperlink"/>
          </w:rPr>
          <w:t xml:space="preserve">1.4. Результаты обучения</w:t>
        </w:r>
      </w:hyperlink>
    </w:p>
    <w:p>
      <w:pPr>
        <w:pStyle w:val="Compact"/>
        <w:numPr>
          <w:numId w:val="1011"/>
          <w:ilvl w:val="2"/>
        </w:numPr>
      </w:pPr>
      <w:hyperlink w:anchor="knowledge.xhtml#id9">
        <w:r>
          <w:rPr>
            <w:rStyle w:val="Hyperlink"/>
          </w:rPr>
          <w:t xml:space="preserve">1.1. Просмотр результатов тестирования</w:t>
        </w:r>
      </w:hyperlink>
    </w:p>
    <w:p>
      <w:pPr>
        <w:pStyle w:val="Compact"/>
        <w:numPr>
          <w:numId w:val="1001"/>
          <w:ilvl w:val="0"/>
        </w:numPr>
      </w:pPr>
      <w:hyperlink w:anchor="learner.xhtml">
        <w:r>
          <w:rPr>
            <w:rStyle w:val="Hyperlink"/>
          </w:rPr>
          <w:t xml:space="preserve">Обучающийся</w:t>
        </w:r>
      </w:hyperlink>
    </w:p>
    <w:p>
      <w:pPr>
        <w:pStyle w:val="Compact"/>
        <w:numPr>
          <w:numId w:val="1012"/>
          <w:ilvl w:val="1"/>
        </w:numPr>
      </w:pPr>
      <w:hyperlink w:anchor="learner.xhtml#id2">
        <w:r>
          <w:rPr>
            <w:rStyle w:val="Hyperlink"/>
          </w:rPr>
          <w:t xml:space="preserve">1.1. Авторизация</w:t>
        </w:r>
      </w:hyperlink>
    </w:p>
    <w:p>
      <w:pPr>
        <w:pStyle w:val="Compact"/>
        <w:numPr>
          <w:numId w:val="1012"/>
          <w:ilvl w:val="1"/>
        </w:numPr>
      </w:pPr>
      <w:hyperlink w:anchor="learner.xhtml#id3">
        <w:r>
          <w:rPr>
            <w:rStyle w:val="Hyperlink"/>
          </w:rPr>
          <w:t xml:space="preserve">1.2. Интерфейс портала</w:t>
        </w:r>
      </w:hyperlink>
    </w:p>
    <w:p>
      <w:pPr>
        <w:pStyle w:val="Compact"/>
        <w:numPr>
          <w:numId w:val="1012"/>
          <w:ilvl w:val="1"/>
        </w:numPr>
      </w:pPr>
      <w:hyperlink w:anchor="learner.xhtml#id4">
        <w:r>
          <w:rPr>
            <w:rStyle w:val="Hyperlink"/>
          </w:rPr>
          <w:t xml:space="preserve">1.3. Добавление дополнительного курса</w:t>
        </w:r>
      </w:hyperlink>
    </w:p>
    <w:p>
      <w:pPr>
        <w:pStyle w:val="Compact"/>
        <w:numPr>
          <w:numId w:val="1001"/>
          <w:ilvl w:val="0"/>
        </w:numPr>
      </w:pPr>
      <w:hyperlink w:anchor="learner.xhtml#id5">
        <w:r>
          <w:rPr>
            <w:rStyle w:val="Hyperlink"/>
          </w:rPr>
          <w:t xml:space="preserve">Обучение</w:t>
        </w:r>
      </w:hyperlink>
    </w:p>
    <w:p>
      <w:pPr>
        <w:pStyle w:val="Compact"/>
        <w:numPr>
          <w:numId w:val="1013"/>
          <w:ilvl w:val="1"/>
        </w:numPr>
      </w:pPr>
      <w:hyperlink w:anchor="learner.xhtml#id6">
        <w:r>
          <w:rPr>
            <w:rStyle w:val="Hyperlink"/>
          </w:rPr>
          <w:t xml:space="preserve">1.1. Изучение материала</w:t>
        </w:r>
      </w:hyperlink>
    </w:p>
    <w:p>
      <w:pPr>
        <w:pStyle w:val="Compact"/>
        <w:numPr>
          <w:numId w:val="1013"/>
          <w:ilvl w:val="1"/>
        </w:numPr>
      </w:pPr>
      <w:hyperlink w:anchor="learner.xhtml#id7">
        <w:r>
          <w:rPr>
            <w:rStyle w:val="Hyperlink"/>
          </w:rPr>
          <w:t xml:space="preserve">1.2. Тестирование</w:t>
        </w:r>
      </w:hyperlink>
    </w:p>
    <w:p>
      <w:pPr>
        <w:pStyle w:val="Compact"/>
        <w:numPr>
          <w:numId w:val="1013"/>
          <w:ilvl w:val="1"/>
        </w:numPr>
      </w:pPr>
      <w:hyperlink w:anchor="learner.xhtml#id8">
        <w:r>
          <w:rPr>
            <w:rStyle w:val="Hyperlink"/>
          </w:rPr>
          <w:t xml:space="preserve">1.3. Практическое задание</w:t>
        </w:r>
      </w:hyperlink>
    </w:p>
    <w:p>
      <w:pPr>
        <w:pStyle w:val="Compact"/>
        <w:numPr>
          <w:numId w:val="1001"/>
          <w:ilvl w:val="0"/>
        </w:numPr>
      </w:pPr>
      <w:hyperlink w:anchor="services.xhtml">
        <w:r>
          <w:rPr>
            <w:rStyle w:val="Hyperlink"/>
          </w:rPr>
          <w:t xml:space="preserve">Services</w:t>
        </w:r>
      </w:hyperlink>
    </w:p>
    <w:p>
      <w:pPr>
        <w:pStyle w:val="Compact"/>
        <w:numPr>
          <w:numId w:val="1014"/>
          <w:ilvl w:val="1"/>
        </w:numPr>
      </w:pPr>
      <w:hyperlink w:anchor="services.xhtml#id1">
        <w:r>
          <w:rPr>
            <w:rStyle w:val="Hyperlink"/>
          </w:rPr>
          <w:t xml:space="preserve">1.1. Добавление сервисов</w:t>
        </w:r>
      </w:hyperlink>
    </w:p>
    <w:p>
      <w:pPr>
        <w:pStyle w:val="Compact"/>
        <w:numPr>
          <w:numId w:val="1014"/>
          <w:ilvl w:val="1"/>
        </w:numPr>
      </w:pPr>
      <w:hyperlink w:anchor="services.xhtml#id2">
        <w:r>
          <w:rPr>
            <w:rStyle w:val="Hyperlink"/>
          </w:rPr>
          <w:t xml:space="preserve">1.2. Добавление списка внешних поставщиков</w:t>
        </w:r>
      </w:hyperlink>
    </w:p>
    <w:p>
      <w:pPr>
        <w:pStyle w:val="Compact"/>
        <w:numPr>
          <w:numId w:val="1014"/>
          <w:ilvl w:val="1"/>
        </w:numPr>
      </w:pPr>
      <w:hyperlink w:anchor="services.xhtml#id3">
        <w:r>
          <w:rPr>
            <w:rStyle w:val="Hyperlink"/>
          </w:rPr>
          <w:t xml:space="preserve">1.3. Создание нового обращения</w:t>
        </w:r>
      </w:hyperlink>
    </w:p>
    <w:bookmarkEnd w:id="21"/>
    <w:p>
      <w:pPr>
        <w:pStyle w:val="FirstParagraph"/>
      </w:pPr>
      <w:bookmarkStart w:id="22" w:name="intro.xhtml"/>
      <w:bookmarkEnd w:id="22"/>
    </w:p>
    <w:bookmarkStart w:id="24" w:name="intro.xhtml#id1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Набор процессов Synergy Employee — это программное обеспечение для организации</w:t>
      </w:r>
      <w:r>
        <w:t xml:space="preserve"> </w:t>
      </w:r>
      <w:r>
        <w:t xml:space="preserve">целостного системного подхода к управлению внутренними процессами организации,</w:t>
      </w:r>
      <w:r>
        <w:t xml:space="preserve"> </w:t>
      </w:r>
      <w:r>
        <w:t xml:space="preserve">а именно:</w:t>
      </w:r>
    </w:p>
    <w:p>
      <w:pPr>
        <w:numPr>
          <w:numId w:val="1015"/>
          <w:ilvl w:val="0"/>
        </w:numPr>
      </w:pPr>
      <w:r>
        <w:t xml:space="preserve">Контроль поручений и протоколов;</w:t>
      </w:r>
    </w:p>
    <w:p>
      <w:pPr>
        <w:numPr>
          <w:numId w:val="1015"/>
          <w:ilvl w:val="0"/>
        </w:numPr>
      </w:pPr>
      <w:r>
        <w:t xml:space="preserve">Организационно-распорядительный документооборот;</w:t>
      </w:r>
    </w:p>
    <w:p>
      <w:pPr>
        <w:numPr>
          <w:numId w:val="1015"/>
          <w:ilvl w:val="0"/>
        </w:numPr>
      </w:pPr>
      <w:r>
        <w:t xml:space="preserve">Кадровый учёт и делопроизводство;</w:t>
      </w:r>
    </w:p>
    <w:p>
      <w:pPr>
        <w:numPr>
          <w:numId w:val="1015"/>
          <w:ilvl w:val="0"/>
        </w:numPr>
      </w:pPr>
      <w:r>
        <w:t xml:space="preserve">Отчет об исполнительской дисциплине;</w:t>
      </w:r>
    </w:p>
    <w:p>
      <w:pPr>
        <w:numPr>
          <w:numId w:val="1015"/>
          <w:ilvl w:val="0"/>
        </w:numPr>
      </w:pPr>
      <w:r>
        <w:t xml:space="preserve">Организация обучения сотрудников;</w:t>
      </w:r>
    </w:p>
    <w:p>
      <w:pPr>
        <w:numPr>
          <w:numId w:val="1015"/>
          <w:ilvl w:val="0"/>
        </w:numPr>
      </w:pPr>
      <w:r>
        <w:t xml:space="preserve">Управление внутренними сервисами и заявками, контроль SLA.</w:t>
      </w:r>
    </w:p>
    <w:p>
      <w:pPr>
        <w:pStyle w:val="FirstParagraph"/>
      </w:pPr>
      <w:r>
        <w:t xml:space="preserve">Руководство пользователя описывает основные функциональные возможности</w:t>
      </w:r>
      <w:r>
        <w:t xml:space="preserve"> </w:t>
      </w:r>
      <w:r>
        <w:t xml:space="preserve">Synergy Employee согласно ролям пользователей в системе.</w:t>
      </w:r>
    </w:p>
    <w:bookmarkStart w:id="23" w:name="intro.xhtml#id2"/>
    <w:p>
      <w:pPr>
        <w:pStyle w:val="Heading2"/>
      </w:pPr>
      <w:r>
        <w:t xml:space="preserve">Подсистемы</w:t>
      </w:r>
    </w:p>
    <w:p>
      <w:pPr>
        <w:pStyle w:val="FirstParagraph"/>
      </w:pPr>
      <w:r>
        <w:rPr>
          <w:b/>
        </w:rPr>
        <w:t xml:space="preserve">Потоки работ</w:t>
      </w:r>
    </w:p>
    <w:p>
      <w:pPr>
        <w:numPr>
          <w:numId w:val="1017"/>
          <w:ilvl w:val="1"/>
        </w:numPr>
      </w:pPr>
      <w:r>
        <w:t xml:space="preserve">Потоки работ</w:t>
      </w:r>
    </w:p>
    <w:p>
      <w:pPr>
        <w:numPr>
          <w:numId w:val="1018"/>
          <w:ilvl w:val="1"/>
        </w:numPr>
      </w:pPr>
      <w:r>
        <w:t xml:space="preserve">1.1. Представление модуля</w:t>
      </w:r>
    </w:p>
    <w:p>
      <w:pPr>
        <w:numPr>
          <w:numId w:val="1018"/>
          <w:ilvl w:val="1"/>
        </w:numPr>
      </w:pPr>
      <w:r>
        <w:t xml:space="preserve">1.2. Создание новой работы</w:t>
      </w:r>
    </w:p>
    <w:p>
      <w:pPr>
        <w:numPr>
          <w:numId w:val="1018"/>
          <w:ilvl w:val="1"/>
        </w:numPr>
      </w:pPr>
      <w:r>
        <w:t xml:space="preserve">1.3. Контекстное меню работы</w:t>
      </w:r>
    </w:p>
    <w:p>
      <w:pPr>
        <w:numPr>
          <w:numId w:val="1018"/>
          <w:ilvl w:val="1"/>
        </w:numPr>
      </w:pPr>
      <w:r>
        <w:t xml:space="preserve">1.4. Просмотр полученной работы</w:t>
      </w:r>
    </w:p>
    <w:p>
      <w:pPr>
        <w:numPr>
          <w:numId w:val="1018"/>
          <w:ilvl w:val="1"/>
        </w:numPr>
      </w:pPr>
      <w:r>
        <w:t xml:space="preserve">1.5. Завершение работы</w:t>
      </w:r>
    </w:p>
    <w:p>
      <w:pPr>
        <w:numPr>
          <w:numId w:val="1018"/>
          <w:ilvl w:val="1"/>
        </w:numPr>
      </w:pPr>
      <w:r>
        <w:t xml:space="preserve">1.6. Форма завершения Документ (создание дочернего документа)</w:t>
      </w:r>
    </w:p>
    <w:p>
      <w:pPr>
        <w:numPr>
          <w:numId w:val="1018"/>
          <w:ilvl w:val="1"/>
        </w:numPr>
      </w:pPr>
      <w:r>
        <w:t xml:space="preserve">1.7. Перепоручение работы</w:t>
      </w:r>
    </w:p>
    <w:p>
      <w:pPr>
        <w:numPr>
          <w:numId w:val="1018"/>
          <w:ilvl w:val="1"/>
        </w:numPr>
      </w:pPr>
      <w:r>
        <w:t xml:space="preserve">1.8. Карточка по документу</w:t>
      </w:r>
    </w:p>
    <w:p>
      <w:pPr>
        <w:numPr>
          <w:numId w:val="1018"/>
          <w:ilvl w:val="1"/>
        </w:numPr>
      </w:pPr>
      <w:r>
        <w:t xml:space="preserve">1.9. Комментарии к работе</w:t>
      </w:r>
    </w:p>
    <w:p>
      <w:pPr>
        <w:numPr>
          <w:numId w:val="1018"/>
          <w:ilvl w:val="1"/>
        </w:numPr>
      </w:pPr>
      <w:r>
        <w:t xml:space="preserve">1.10. Просмотр версий документа</w:t>
      </w:r>
    </w:p>
    <w:p>
      <w:pPr>
        <w:numPr>
          <w:numId w:val="1018"/>
          <w:ilvl w:val="1"/>
        </w:numPr>
      </w:pPr>
      <w:r>
        <w:t xml:space="preserve">1.11. Формирование отчетов</w:t>
      </w:r>
    </w:p>
    <w:p>
      <w:pPr>
        <w:numPr>
          <w:numId w:val="1018"/>
          <w:ilvl w:val="1"/>
        </w:numPr>
      </w:pPr>
      <w:r>
        <w:t xml:space="preserve">1.12. Наложение резолюции</w:t>
      </w:r>
    </w:p>
    <w:p>
      <w:pPr>
        <w:pStyle w:val="FirstParagraph"/>
      </w:pPr>
      <w:r>
        <w:rPr>
          <w:b/>
        </w:rPr>
        <w:t xml:space="preserve">Реестры</w:t>
      </w:r>
    </w:p>
    <w:p>
      <w:pPr>
        <w:numPr>
          <w:numId w:val="1020"/>
          <w:ilvl w:val="1"/>
        </w:numPr>
      </w:pPr>
      <w:r>
        <w:t xml:space="preserve">Реестры</w:t>
      </w:r>
    </w:p>
    <w:p>
      <w:pPr>
        <w:numPr>
          <w:numId w:val="1021"/>
          <w:ilvl w:val="1"/>
        </w:numPr>
      </w:pPr>
      <w:r>
        <w:t xml:space="preserve">1.1. Представление модуля</w:t>
      </w:r>
    </w:p>
    <w:p>
      <w:pPr>
        <w:numPr>
          <w:numId w:val="1021"/>
          <w:ilvl w:val="1"/>
        </w:numPr>
      </w:pPr>
      <w:r>
        <w:t xml:space="preserve">1.2. Создание новой записи реестра</w:t>
      </w:r>
    </w:p>
    <w:p>
      <w:pPr>
        <w:numPr>
          <w:numId w:val="1021"/>
          <w:ilvl w:val="1"/>
        </w:numPr>
      </w:pPr>
      <w:r>
        <w:t xml:space="preserve">1.3. Просмотр существующей записи реестра</w:t>
      </w:r>
    </w:p>
    <w:p>
      <w:pPr>
        <w:numPr>
          <w:numId w:val="1021"/>
          <w:ilvl w:val="1"/>
        </w:numPr>
      </w:pPr>
      <w:r>
        <w:t xml:space="preserve">1.4. Подписание документа</w:t>
      </w:r>
    </w:p>
    <w:p>
      <w:pPr>
        <w:pStyle w:val="FirstParagraph"/>
      </w:pPr>
      <w:r>
        <w:rPr>
          <w:b/>
        </w:rPr>
        <w:t xml:space="preserve">Документы</w:t>
      </w:r>
    </w:p>
    <w:p>
      <w:pPr>
        <w:numPr>
          <w:numId w:val="1023"/>
          <w:ilvl w:val="1"/>
        </w:numPr>
      </w:pPr>
      <w:r>
        <w:t xml:space="preserve">Документы</w:t>
      </w:r>
    </w:p>
    <w:p>
      <w:pPr>
        <w:numPr>
          <w:numId w:val="1024"/>
          <w:ilvl w:val="1"/>
        </w:numPr>
      </w:pPr>
      <w:r>
        <w:t xml:space="preserve">1.1. Представление модуля</w:t>
      </w:r>
    </w:p>
    <w:p>
      <w:pPr>
        <w:numPr>
          <w:numId w:val="1024"/>
          <w:ilvl w:val="1"/>
        </w:numPr>
      </w:pPr>
      <w:r>
        <w:t xml:space="preserve">1.2. Просмотр деталей документа</w:t>
      </w:r>
    </w:p>
    <w:p>
      <w:pPr>
        <w:pStyle w:val="FirstParagraph"/>
      </w:pPr>
      <w:r>
        <w:rPr>
          <w:b/>
        </w:rPr>
        <w:t xml:space="preserve">Информация о документе</w:t>
      </w:r>
    </w:p>
    <w:p>
      <w:pPr>
        <w:numPr>
          <w:numId w:val="1026"/>
          <w:ilvl w:val="1"/>
        </w:numPr>
      </w:pPr>
      <w:r>
        <w:t xml:space="preserve">Информация о документе</w:t>
      </w:r>
    </w:p>
    <w:p>
      <w:pPr>
        <w:numPr>
          <w:numId w:val="1027"/>
          <w:ilvl w:val="1"/>
        </w:numPr>
      </w:pPr>
      <w:r>
        <w:t xml:space="preserve">1.1. Представление модуля</w:t>
      </w:r>
    </w:p>
    <w:p>
      <w:pPr>
        <w:numPr>
          <w:numId w:val="1027"/>
          <w:ilvl w:val="1"/>
        </w:numPr>
      </w:pPr>
      <w:r>
        <w:t xml:space="preserve">1.2. Настройки печатной версии для QR-code</w:t>
      </w:r>
    </w:p>
    <w:p>
      <w:pPr>
        <w:pStyle w:val="FirstParagraph"/>
      </w:pPr>
      <w:r>
        <w:rPr>
          <w:b/>
        </w:rPr>
        <w:t xml:space="preserve">Сотрудники</w:t>
      </w:r>
    </w:p>
    <w:p>
      <w:pPr>
        <w:numPr>
          <w:numId w:val="1028"/>
          <w:ilvl w:val="0"/>
        </w:numPr>
      </w:pPr>
      <w:r>
        <w:t xml:space="preserve">Личное дело</w:t>
      </w:r>
    </w:p>
    <w:p>
      <w:pPr>
        <w:pStyle w:val="FirstParagraph"/>
      </w:pPr>
      <w:r>
        <w:rPr>
          <w:b/>
        </w:rPr>
        <w:t xml:space="preserve">Knowledge</w:t>
      </w:r>
    </w:p>
    <w:p>
      <w:pPr>
        <w:numPr>
          <w:numId w:val="1029"/>
          <w:ilvl w:val="0"/>
        </w:numPr>
      </w:pPr>
      <w:r>
        <w:t xml:space="preserve">Рабочее место Менеджера обучения</w:t>
      </w:r>
    </w:p>
    <w:p>
      <w:pPr>
        <w:numPr>
          <w:numId w:val="1029"/>
          <w:ilvl w:val="0"/>
        </w:numPr>
      </w:pPr>
      <w:r>
        <w:t xml:space="preserve">Портал для обучающихся</w:t>
      </w:r>
    </w:p>
    <w:p>
      <w:pPr>
        <w:pStyle w:val="FirstParagraph"/>
      </w:pPr>
      <w:r>
        <w:rPr>
          <w:b/>
        </w:rPr>
        <w:t xml:space="preserve">Services</w:t>
      </w:r>
    </w:p>
    <w:p>
      <w:pPr>
        <w:numPr>
          <w:numId w:val="1031"/>
          <w:ilvl w:val="1"/>
        </w:numPr>
      </w:pPr>
      <w:r>
        <w:t xml:space="preserve">Services</w:t>
      </w:r>
    </w:p>
    <w:p>
      <w:pPr>
        <w:numPr>
          <w:numId w:val="1032"/>
          <w:ilvl w:val="1"/>
        </w:numPr>
      </w:pPr>
      <w:r>
        <w:t xml:space="preserve">1.1. Добавление сервисов</w:t>
      </w:r>
    </w:p>
    <w:p>
      <w:pPr>
        <w:numPr>
          <w:numId w:val="1032"/>
          <w:ilvl w:val="1"/>
        </w:numPr>
      </w:pPr>
      <w:r>
        <w:t xml:space="preserve">1.2. Добавление списка внешних поставщиков</w:t>
      </w:r>
    </w:p>
    <w:p>
      <w:pPr>
        <w:numPr>
          <w:numId w:val="1032"/>
          <w:ilvl w:val="1"/>
        </w:numPr>
      </w:pPr>
      <w:r>
        <w:t xml:space="preserve">1.3. Создание нового обращения</w:t>
      </w:r>
    </w:p>
    <w:bookmarkEnd w:id="23"/>
    <w:bookmarkEnd w:id="24"/>
    <w:p>
      <w:pPr>
        <w:pStyle w:val="FirstParagraph"/>
      </w:pPr>
      <w:bookmarkStart w:id="25" w:name="workflow.xhtml"/>
      <w:bookmarkEnd w:id="25"/>
    </w:p>
    <w:bookmarkStart w:id="76" w:name="workflow.xhtml#id1"/>
    <w:p>
      <w:pPr>
        <w:pStyle w:val="Heading1"/>
      </w:pPr>
      <w:r>
        <w:t xml:space="preserve">Потоки работ</w:t>
      </w:r>
    </w:p>
    <w:bookmarkStart w:id="34" w:name="workflow.xhtml#id2"/>
    <w:p>
      <w:pPr>
        <w:pStyle w:val="Heading2"/>
      </w:pPr>
      <w:r>
        <w:t xml:space="preserve">1.1. Представление модуля</w:t>
      </w:r>
    </w:p>
    <w:p>
      <w:pPr>
        <w:pStyle w:val="FirstParagraph"/>
      </w:pPr>
      <w:r>
        <w:t xml:space="preserve">Модуль «Потоки работ» состоит из верхней панели, левой панели, правой</w:t>
      </w:r>
      <w:r>
        <w:t xml:space="preserve"> </w:t>
      </w:r>
      <w:r>
        <w:t xml:space="preserve">панели, нижней панели и основной рабочей области.</w:t>
      </w:r>
    </w:p>
    <w:bookmarkStart w:id="27" w:name="workflow.xhtml#id14"/>
    <w:p>
      <w:pPr>
        <w:pStyle w:val="Compact"/>
      </w:pPr>
      <w:r>
        <w:drawing>
          <wp:inline>
            <wp:extent cx="5334000" cy="2816378"/>
            <wp:effectExtent b="0" l="0" r="0" t="0"/>
            <wp:docPr descr="_images/workflow_module.png" title="" id="1" name="Picture"/>
            <a:graphic>
              <a:graphicData uri="http://schemas.openxmlformats.org/drawingml/2006/picture">
                <pic:pic>
                  <pic:nvPicPr>
                    <pic:cNvPr descr="_images/workflow_modul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63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Модуль «Потоки работ»</w:t>
      </w:r>
    </w:p>
    <w:bookmarkEnd w:id="27"/>
    <w:p>
      <w:pPr>
        <w:pStyle w:val="BodyText"/>
      </w:pPr>
      <w:r>
        <w:t xml:space="preserve">На верхней панели модуля представлены:</w:t>
      </w:r>
    </w:p>
    <w:p>
      <w:pPr>
        <w:numPr>
          <w:numId w:val="1033"/>
          <w:ilvl w:val="0"/>
        </w:numPr>
      </w:pPr>
      <w:r>
        <w:t xml:space="preserve">Логотип компании</w:t>
      </w:r>
    </w:p>
    <w:p>
      <w:pPr>
        <w:numPr>
          <w:numId w:val="1033"/>
          <w:ilvl w:val="0"/>
        </w:numPr>
      </w:pPr>
      <w:r>
        <w:t xml:space="preserve">Название модуля</w:t>
      </w:r>
    </w:p>
    <w:p>
      <w:pPr>
        <w:numPr>
          <w:numId w:val="1033"/>
          <w:ilvl w:val="0"/>
        </w:numPr>
      </w:pPr>
      <w:r>
        <w:t xml:space="preserve">Иконки установленных в SynergyApp модулей</w:t>
      </w:r>
    </w:p>
    <w:p>
      <w:pPr>
        <w:numPr>
          <w:numId w:val="1033"/>
          <w:ilvl w:val="0"/>
        </w:numPr>
      </w:pPr>
      <w:r>
        <w:t xml:space="preserve">Кнопка выхода авторизованного пользователя</w:t>
      </w:r>
    </w:p>
    <w:p>
      <w:pPr>
        <w:pStyle w:val="FirstParagraph"/>
      </w:pPr>
      <w:r>
        <w:t xml:space="preserve">Доступные действия:</w:t>
      </w:r>
    </w:p>
    <w:p>
      <w:pPr>
        <w:numPr>
          <w:numId w:val="1034"/>
          <w:ilvl w:val="0"/>
        </w:numPr>
      </w:pPr>
      <w:r>
        <w:t xml:space="preserve">Переключение между модулями</w:t>
      </w:r>
    </w:p>
    <w:p>
      <w:pPr>
        <w:numPr>
          <w:numId w:val="1034"/>
          <w:ilvl w:val="0"/>
        </w:numPr>
      </w:pPr>
      <w:r>
        <w:t xml:space="preserve">Выход из учетной записи авторизованного пользователя</w:t>
      </w:r>
    </w:p>
    <w:p>
      <w:pPr>
        <w:pStyle w:val="FirstParagraph"/>
      </w:pPr>
      <w:r>
        <w:t xml:space="preserve">На левой панели модуля представлены:</w:t>
      </w:r>
    </w:p>
    <w:bookmarkStart w:id="29" w:name="workflow.xhtml#id15"/>
    <w:p>
      <w:pPr>
        <w:pStyle w:val="Compact"/>
      </w:pPr>
      <w:r>
        <w:drawing>
          <wp:inline>
            <wp:extent cx="5334000" cy="2385177"/>
            <wp:effectExtent b="0" l="0" r="0" t="0"/>
            <wp:docPr descr="_images/workflow_create_menu.png" title="" id="1" name="Picture"/>
            <a:graphic>
              <a:graphicData uri="http://schemas.openxmlformats.org/drawingml/2006/picture">
                <pic:pic>
                  <pic:nvPicPr>
                    <pic:cNvPr descr="_images/workflow_create_menu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85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Меню кнопки «Создать»</w:t>
      </w:r>
    </w:p>
    <w:bookmarkEnd w:id="29"/>
    <w:p>
      <w:pPr>
        <w:numPr>
          <w:numId w:val="1035"/>
          <w:ilvl w:val="0"/>
        </w:numPr>
      </w:pPr>
      <w:r>
        <w:t xml:space="preserve">Кнопка Создать с выпадающим меню</w:t>
      </w:r>
    </w:p>
    <w:p>
      <w:pPr>
        <w:numPr>
          <w:numId w:val="1035"/>
          <w:ilvl w:val="0"/>
        </w:numPr>
      </w:pPr>
      <w:r>
        <w:t xml:space="preserve">Кнопка обновления списка работ</w:t>
      </w:r>
    </w:p>
    <w:p>
      <w:pPr>
        <w:numPr>
          <w:numId w:val="1035"/>
          <w:ilvl w:val="0"/>
        </w:numPr>
      </w:pPr>
      <w:r>
        <w:t xml:space="preserve">Навигатор со списком фильтров работ:</w:t>
      </w:r>
    </w:p>
    <w:p>
      <w:pPr>
        <w:numPr>
          <w:numId w:val="1036"/>
          <w:ilvl w:val="1"/>
        </w:numPr>
      </w:pPr>
      <w:r>
        <w:t xml:space="preserve">на исполнении</w:t>
      </w:r>
    </w:p>
    <w:p>
      <w:pPr>
        <w:numPr>
          <w:numId w:val="1036"/>
          <w:ilvl w:val="1"/>
        </w:numPr>
      </w:pPr>
      <w:r>
        <w:t xml:space="preserve">на подпись</w:t>
      </w:r>
    </w:p>
    <w:p>
      <w:pPr>
        <w:numPr>
          <w:numId w:val="1036"/>
          <w:ilvl w:val="1"/>
        </w:numPr>
      </w:pPr>
      <w:r>
        <w:t xml:space="preserve">контрольные</w:t>
      </w:r>
    </w:p>
    <w:p>
      <w:pPr>
        <w:numPr>
          <w:numId w:val="1036"/>
          <w:ilvl w:val="1"/>
        </w:numPr>
      </w:pPr>
      <w:r>
        <w:t xml:space="preserve">завершенные</w:t>
      </w:r>
    </w:p>
    <w:p>
      <w:pPr>
        <w:numPr>
          <w:numId w:val="1036"/>
          <w:ilvl w:val="1"/>
        </w:numPr>
      </w:pPr>
      <w:r>
        <w:t xml:space="preserve">просроченные</w:t>
      </w:r>
    </w:p>
    <w:p>
      <w:pPr>
        <w:numPr>
          <w:numId w:val="1036"/>
          <w:ilvl w:val="1"/>
        </w:numPr>
      </w:pPr>
      <w:r>
        <w:t xml:space="preserve">на контроле</w:t>
      </w:r>
    </w:p>
    <w:p>
      <w:pPr>
        <w:numPr>
          <w:numId w:val="1036"/>
          <w:ilvl w:val="1"/>
        </w:numPr>
      </w:pPr>
      <w:r>
        <w:t xml:space="preserve">делегированные</w:t>
      </w:r>
    </w:p>
    <w:p>
      <w:pPr>
        <w:pStyle w:val="FirstParagraph"/>
      </w:pPr>
      <w:r>
        <w:t xml:space="preserve">По выбору пункта меню «Ещё» доступно окно управления избранными пунктами</w:t>
      </w:r>
      <w:r>
        <w:t xml:space="preserve"> </w:t>
      </w:r>
      <w:r>
        <w:t xml:space="preserve">меню: добавление/удаление осуществляется по нажатию на звездочку. Здесь также</w:t>
      </w:r>
      <w:r>
        <w:t xml:space="preserve"> </w:t>
      </w:r>
      <w:r>
        <w:t xml:space="preserve">можно создать документ по не добавленным в «Избранное» пунктам (они не</w:t>
      </w:r>
      <w:r>
        <w:t xml:space="preserve"> </w:t>
      </w:r>
      <w:r>
        <w:t xml:space="preserve">отражены в основном меню).</w:t>
      </w:r>
    </w:p>
    <w:bookmarkStart w:id="31" w:name="workflow.xhtml#id16"/>
    <w:p>
      <w:pPr>
        <w:pStyle w:val="Compact"/>
      </w:pPr>
      <w:r>
        <w:drawing>
          <wp:inline>
            <wp:extent cx="5334000" cy="3150029"/>
            <wp:effectExtent b="0" l="0" r="0" t="0"/>
            <wp:docPr descr="_images/workflow_favorites.png" title="" id="1" name="Picture"/>
            <a:graphic>
              <a:graphicData uri="http://schemas.openxmlformats.org/drawingml/2006/picture">
                <pic:pic>
                  <pic:nvPicPr>
                    <pic:cNvPr descr="_images/workflow_favorit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5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Управление Избранным</w:t>
      </w:r>
    </w:p>
    <w:bookmarkEnd w:id="31"/>
    <w:p>
      <w:pPr>
        <w:pStyle w:val="BodyText"/>
      </w:pPr>
      <w:r>
        <w:t xml:space="preserve">На основной рабочей области представлены:</w:t>
      </w:r>
    </w:p>
    <w:p>
      <w:pPr>
        <w:numPr>
          <w:numId w:val="1037"/>
          <w:ilvl w:val="0"/>
        </w:numPr>
      </w:pPr>
      <w:r>
        <w:t xml:space="preserve">Кнопка формирования отчетов</w:t>
      </w:r>
    </w:p>
    <w:p>
      <w:pPr>
        <w:numPr>
          <w:numId w:val="1037"/>
          <w:ilvl w:val="0"/>
        </w:numPr>
      </w:pPr>
      <w:r>
        <w:t xml:space="preserve">Кнопка просмотра уведомлений</w:t>
      </w:r>
    </w:p>
    <w:p>
      <w:pPr>
        <w:numPr>
          <w:numId w:val="1037"/>
          <w:ilvl w:val="0"/>
        </w:numPr>
      </w:pPr>
      <w:r>
        <w:t xml:space="preserve">Поле поиска</w:t>
      </w:r>
    </w:p>
    <w:p>
      <w:pPr>
        <w:numPr>
          <w:numId w:val="1037"/>
          <w:ilvl w:val="0"/>
        </w:numPr>
      </w:pPr>
      <w:r>
        <w:t xml:space="preserve">Кнопка «Подробнее»</w:t>
      </w:r>
    </w:p>
    <w:p>
      <w:pPr>
        <w:numPr>
          <w:numId w:val="1037"/>
          <w:ilvl w:val="0"/>
        </w:numPr>
      </w:pPr>
      <w:r>
        <w:t xml:space="preserve">Список работ пользователей, в зависимости от выбранного в левой панели фильтра</w:t>
      </w:r>
    </w:p>
    <w:p>
      <w:pPr>
        <w:pStyle w:val="FirstParagraph"/>
      </w:pPr>
      <w:r>
        <w:t xml:space="preserve">По клику на кнопке уведомлений открывается окно взаимодействия с</w:t>
      </w:r>
      <w:r>
        <w:t xml:space="preserve"> </w:t>
      </w:r>
      <w:r>
        <w:t xml:space="preserve">уведомлениями о комментариях к работам пользователя. Доступные действия:</w:t>
      </w:r>
    </w:p>
    <w:p>
      <w:pPr>
        <w:numPr>
          <w:numId w:val="1038"/>
          <w:ilvl w:val="0"/>
        </w:numPr>
      </w:pPr>
      <w:r>
        <w:t xml:space="preserve">открыть уведомление (перейти в документ, к которому был оставлен комментарий)</w:t>
      </w:r>
    </w:p>
    <w:p>
      <w:pPr>
        <w:numPr>
          <w:numId w:val="1038"/>
          <w:ilvl w:val="0"/>
        </w:numPr>
      </w:pPr>
      <w:r>
        <w:t xml:space="preserve">отметить уведомление прочитанным</w:t>
      </w:r>
    </w:p>
    <w:p>
      <w:pPr>
        <w:numPr>
          <w:numId w:val="1038"/>
          <w:ilvl w:val="0"/>
        </w:numPr>
      </w:pPr>
      <w:r>
        <w:t xml:space="preserve">удалить уведомление</w:t>
      </w:r>
    </w:p>
    <w:p>
      <w:pPr>
        <w:pStyle w:val="FirstParagraph"/>
      </w:pPr>
      <w:r>
        <w:t xml:space="preserve">По клику на кнопке «Подробнее» открывается/закрывается правая панель. На</w:t>
      </w:r>
      <w:r>
        <w:t xml:space="preserve"> </w:t>
      </w:r>
      <w:r>
        <w:t xml:space="preserve">правой панели доступны:</w:t>
      </w:r>
    </w:p>
    <w:p>
      <w:pPr>
        <w:numPr>
          <w:numId w:val="1039"/>
          <w:ilvl w:val="0"/>
        </w:numPr>
      </w:pPr>
      <w:r>
        <w:t xml:space="preserve">Краткая информация о выделенной работе</w:t>
      </w:r>
    </w:p>
    <w:p>
      <w:pPr>
        <w:numPr>
          <w:numId w:val="1039"/>
          <w:ilvl w:val="0"/>
        </w:numPr>
      </w:pPr>
      <w:r>
        <w:t xml:space="preserve">Приложенные файлы</w:t>
      </w:r>
    </w:p>
    <w:p>
      <w:pPr>
        <w:numPr>
          <w:numId w:val="1039"/>
          <w:ilvl w:val="0"/>
        </w:numPr>
      </w:pPr>
      <w:r>
        <w:t xml:space="preserve">Комментарии</w:t>
      </w:r>
    </w:p>
    <w:bookmarkStart w:id="33" w:name="workflow.xhtml#id17"/>
    <w:p>
      <w:pPr>
        <w:pStyle w:val="Compact"/>
      </w:pPr>
      <w:r>
        <w:drawing>
          <wp:inline>
            <wp:extent cx="5334000" cy="2812851"/>
            <wp:effectExtent b="0" l="0" r="0" t="0"/>
            <wp:docPr descr="_images/right_panel.jpg" title="" id="1" name="Picture"/>
            <a:graphic>
              <a:graphicData uri="http://schemas.openxmlformats.org/drawingml/2006/picture">
                <pic:pic>
                  <pic:nvPicPr>
                    <pic:cNvPr descr="_images/right_panel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28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Правая панель</w:t>
      </w:r>
    </w:p>
    <w:bookmarkEnd w:id="33"/>
    <w:p>
      <w:pPr>
        <w:pStyle w:val="BodyText"/>
      </w:pPr>
      <w:r>
        <w:t xml:space="preserve">На нижней панели представлены:</w:t>
      </w:r>
    </w:p>
    <w:p>
      <w:pPr>
        <w:numPr>
          <w:numId w:val="1040"/>
          <w:ilvl w:val="0"/>
        </w:numPr>
      </w:pPr>
      <w:r>
        <w:t xml:space="preserve">Кнопка настроек интерфейса пользователя</w:t>
      </w:r>
    </w:p>
    <w:p>
      <w:pPr>
        <w:numPr>
          <w:numId w:val="1040"/>
          <w:ilvl w:val="0"/>
        </w:numPr>
      </w:pPr>
      <w:r>
        <w:t xml:space="preserve">Навигатор по страницам</w:t>
      </w:r>
    </w:p>
    <w:p>
      <w:pPr>
        <w:pStyle w:val="FirstParagraph"/>
      </w:pPr>
      <w:r>
        <w:t xml:space="preserve">Доступные действия для кнопки настроек:</w:t>
      </w:r>
    </w:p>
    <w:p>
      <w:pPr>
        <w:numPr>
          <w:numId w:val="1041"/>
          <w:ilvl w:val="0"/>
        </w:numPr>
      </w:pPr>
      <w:r>
        <w:t xml:space="preserve">Настройки интерфейса: количество работ на странице, выбор локали</w:t>
      </w:r>
    </w:p>
    <w:p>
      <w:pPr>
        <w:numPr>
          <w:numId w:val="1041"/>
          <w:ilvl w:val="0"/>
        </w:numPr>
      </w:pPr>
      <w:r>
        <w:t xml:space="preserve">Параметры авторизации: смена логина и пароля пользователя</w:t>
      </w:r>
    </w:p>
    <w:p>
      <w:pPr>
        <w:numPr>
          <w:numId w:val="1041"/>
          <w:ilvl w:val="0"/>
        </w:numPr>
      </w:pPr>
      <w:r>
        <w:t xml:space="preserve">Делегирование (возможность делегировать свои работы доступна только от</w:t>
      </w:r>
      <w:r>
        <w:t xml:space="preserve"> </w:t>
      </w:r>
      <w:r>
        <w:t xml:space="preserve">руководителя подчиненным)</w:t>
      </w:r>
    </w:p>
    <w:p>
      <w:pPr>
        <w:numPr>
          <w:numId w:val="1041"/>
          <w:ilvl w:val="0"/>
        </w:numPr>
      </w:pPr>
      <w:r>
        <w:t xml:space="preserve">QR-код для авторизации</w:t>
      </w:r>
    </w:p>
    <w:p>
      <w:pPr>
        <w:numPr>
          <w:numId w:val="1041"/>
          <w:ilvl w:val="0"/>
        </w:numPr>
      </w:pPr>
      <w:r>
        <w:t xml:space="preserve">Руководство пользователя: ссылка на актуальное руководство пользователя</w:t>
      </w:r>
    </w:p>
    <w:p>
      <w:pPr>
        <w:pStyle w:val="FirstParagraph"/>
      </w:pPr>
      <w:r>
        <w:t xml:space="preserve">Доступные действия для навигатора по страницам:</w:t>
      </w:r>
    </w:p>
    <w:p>
      <w:pPr>
        <w:numPr>
          <w:numId w:val="1042"/>
          <w:ilvl w:val="0"/>
        </w:numPr>
      </w:pPr>
      <w:r>
        <w:t xml:space="preserve">Переключение на следующую/предыдущую страницу списка работ</w:t>
      </w:r>
    </w:p>
    <w:bookmarkEnd w:id="34"/>
    <w:bookmarkStart w:id="37" w:name="workflow.xhtml#id3"/>
    <w:p>
      <w:pPr>
        <w:pStyle w:val="Heading2"/>
      </w:pPr>
      <w:r>
        <w:t xml:space="preserve">1.2. Создание новой работы</w:t>
      </w:r>
    </w:p>
    <w:p>
      <w:pPr>
        <w:pStyle w:val="FirstParagraph"/>
      </w:pPr>
      <w:r>
        <w:t xml:space="preserve">Для создания новой работы необходимо:</w:t>
      </w:r>
    </w:p>
    <w:p>
      <w:pPr>
        <w:numPr>
          <w:numId w:val="1043"/>
          <w:ilvl w:val="0"/>
        </w:numPr>
      </w:pPr>
      <w:r>
        <w:t xml:space="preserve">На верхней панели нажать кнопку «Создать»</w:t>
      </w:r>
    </w:p>
    <w:p>
      <w:pPr>
        <w:numPr>
          <w:numId w:val="1043"/>
          <w:ilvl w:val="0"/>
        </w:numPr>
      </w:pPr>
      <w:r>
        <w:t xml:space="preserve">Откроется окно создания работы.</w:t>
      </w:r>
    </w:p>
    <w:p>
      <w:pPr>
        <w:numPr>
          <w:numId w:val="1043"/>
          <w:ilvl w:val="0"/>
        </w:numPr>
      </w:pPr>
      <w:r>
        <w:t xml:space="preserve">Ввести основные параметры:</w:t>
      </w:r>
    </w:p>
    <w:p>
      <w:pPr>
        <w:numPr>
          <w:numId w:val="1044"/>
          <w:ilvl w:val="1"/>
        </w:numPr>
      </w:pPr>
      <w:r>
        <w:t xml:space="preserve">название работы</w:t>
      </w:r>
    </w:p>
    <w:p>
      <w:pPr>
        <w:numPr>
          <w:numId w:val="1044"/>
          <w:ilvl w:val="1"/>
        </w:numPr>
      </w:pPr>
      <w:r>
        <w:t xml:space="preserve">ответственного за данную работу</w:t>
      </w:r>
    </w:p>
    <w:p>
      <w:pPr>
        <w:numPr>
          <w:numId w:val="1044"/>
          <w:ilvl w:val="1"/>
        </w:numPr>
      </w:pPr>
      <w:r>
        <w:t xml:space="preserve">сроки выполнения работы</w:t>
      </w:r>
    </w:p>
    <w:p>
      <w:pPr>
        <w:numPr>
          <w:numId w:val="1044"/>
          <w:ilvl w:val="1"/>
        </w:numPr>
      </w:pPr>
      <w:r>
        <w:t xml:space="preserve">приоритет</w:t>
      </w:r>
    </w:p>
    <w:p>
      <w:pPr>
        <w:numPr>
          <w:numId w:val="1044"/>
          <w:ilvl w:val="1"/>
        </w:numPr>
      </w:pPr>
      <w:r>
        <w:t xml:space="preserve">прикрепить документ</w:t>
      </w:r>
    </w:p>
    <w:p>
      <w:pPr>
        <w:numPr>
          <w:numId w:val="1044"/>
          <w:ilvl w:val="1"/>
        </w:numPr>
      </w:pPr>
      <w:r>
        <w:t xml:space="preserve">выбрать форму завершения работы</w:t>
      </w:r>
    </w:p>
    <w:p>
      <w:pPr>
        <w:numPr>
          <w:numId w:val="1044"/>
          <w:ilvl w:val="1"/>
        </w:numPr>
      </w:pPr>
      <w:r>
        <w:t xml:space="preserve">комментарий к работе</w:t>
      </w:r>
    </w:p>
    <w:p>
      <w:pPr>
        <w:numPr>
          <w:numId w:val="1043"/>
          <w:ilvl w:val="0"/>
        </w:numPr>
      </w:pPr>
      <w:r>
        <w:t xml:space="preserve">Нажать кнопку «Создать»</w:t>
      </w:r>
    </w:p>
    <w:bookmarkStart w:id="36" w:name="workflow.xhtml#id18"/>
    <w:p>
      <w:pPr>
        <w:pStyle w:val="Compact"/>
      </w:pPr>
      <w:r>
        <w:drawing>
          <wp:inline>
            <wp:extent cx="5334000" cy="6654209"/>
            <wp:effectExtent b="0" l="0" r="0" t="0"/>
            <wp:docPr descr="_images/workflow_create_task.png" title="" id="1" name="Picture"/>
            <a:graphic>
              <a:graphicData uri="http://schemas.openxmlformats.org/drawingml/2006/picture">
                <pic:pic>
                  <pic:nvPicPr>
                    <pic:cNvPr descr="_images/workflow_create_tas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6542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Окно создания работы</w:t>
      </w:r>
    </w:p>
    <w:bookmarkEnd w:id="36"/>
    <w:bookmarkEnd w:id="37"/>
    <w:bookmarkStart w:id="40" w:name="workflow.xhtml#id4"/>
    <w:p>
      <w:pPr>
        <w:pStyle w:val="Heading2"/>
      </w:pPr>
      <w:r>
        <w:t xml:space="preserve">1.3. Контекстное меню работы</w:t>
      </w:r>
    </w:p>
    <w:p>
      <w:pPr>
        <w:pStyle w:val="FirstParagraph"/>
      </w:pPr>
      <w:r>
        <w:t xml:space="preserve">Контекстное меню вызывается по нажатию правой кнопкой мыши на строке работы.</w:t>
      </w:r>
      <w:r>
        <w:t xml:space="preserve"> </w:t>
      </w:r>
      <w:r>
        <w:t xml:space="preserve">В текущей версии доступны следующие пункты:</w:t>
      </w:r>
    </w:p>
    <w:p>
      <w:pPr>
        <w:numPr>
          <w:numId w:val="1045"/>
          <w:ilvl w:val="0"/>
        </w:numPr>
      </w:pPr>
      <w:r>
        <w:t xml:space="preserve">переслать;</w:t>
      </w:r>
    </w:p>
    <w:p>
      <w:pPr>
        <w:numPr>
          <w:numId w:val="1045"/>
          <w:ilvl w:val="0"/>
        </w:numPr>
      </w:pPr>
      <w:r>
        <w:t xml:space="preserve">перепоручить;</w:t>
      </w:r>
    </w:p>
    <w:p>
      <w:pPr>
        <w:numPr>
          <w:numId w:val="1045"/>
          <w:ilvl w:val="0"/>
        </w:numPr>
      </w:pPr>
      <w:r>
        <w:t xml:space="preserve">отправить на согласование/на рассмотрение;</w:t>
      </w:r>
    </w:p>
    <w:p>
      <w:pPr>
        <w:numPr>
          <w:numId w:val="1045"/>
          <w:ilvl w:val="0"/>
        </w:numPr>
      </w:pPr>
      <w:r>
        <w:t xml:space="preserve">отправить на утверждение;</w:t>
      </w:r>
    </w:p>
    <w:p>
      <w:pPr>
        <w:numPr>
          <w:numId w:val="1045"/>
          <w:ilvl w:val="0"/>
        </w:numPr>
      </w:pPr>
      <w:r>
        <w:t xml:space="preserve">отправить на ознакомление;</w:t>
      </w:r>
    </w:p>
    <w:p>
      <w:pPr>
        <w:numPr>
          <w:numId w:val="1045"/>
          <w:ilvl w:val="0"/>
        </w:numPr>
      </w:pPr>
      <w:r>
        <w:t xml:space="preserve">отправить как служебную записку;</w:t>
      </w:r>
    </w:p>
    <w:p>
      <w:pPr>
        <w:numPr>
          <w:numId w:val="1045"/>
          <w:ilvl w:val="0"/>
        </w:numPr>
      </w:pPr>
      <w:r>
        <w:t xml:space="preserve">информация;</w:t>
      </w:r>
    </w:p>
    <w:p>
      <w:pPr>
        <w:numPr>
          <w:numId w:val="1045"/>
          <w:ilvl w:val="0"/>
        </w:numPr>
      </w:pPr>
      <w:r>
        <w:t xml:space="preserve">прервать маршрут;</w:t>
      </w:r>
    </w:p>
    <w:p>
      <w:pPr>
        <w:numPr>
          <w:numId w:val="1045"/>
          <w:ilvl w:val="0"/>
        </w:numPr>
      </w:pPr>
      <w:r>
        <w:t xml:space="preserve">удалить (доступно только автору работы).</w:t>
      </w:r>
    </w:p>
    <w:bookmarkStart w:id="39" w:name="workflow.xhtml#id19"/>
    <w:p>
      <w:pPr>
        <w:pStyle w:val="Compact"/>
      </w:pPr>
      <w:r>
        <w:drawing>
          <wp:inline>
            <wp:extent cx="5334000" cy="2825353"/>
            <wp:effectExtent b="0" l="0" r="0" t="0"/>
            <wp:docPr descr="_images/workflow_context_menu.jpg" title="" id="1" name="Picture"/>
            <a:graphic>
              <a:graphicData uri="http://schemas.openxmlformats.org/drawingml/2006/picture">
                <pic:pic>
                  <pic:nvPicPr>
                    <pic:cNvPr descr="_images/workflow_context_menu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53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Контекстное меню работы</w:t>
      </w:r>
    </w:p>
    <w:bookmarkEnd w:id="39"/>
    <w:bookmarkEnd w:id="40"/>
    <w:bookmarkStart w:id="43" w:name="workflow.xhtml#id5"/>
    <w:p>
      <w:pPr>
        <w:pStyle w:val="Heading2"/>
      </w:pPr>
      <w:r>
        <w:t xml:space="preserve">1.4. Просмотр полученной работы</w:t>
      </w:r>
    </w:p>
    <w:p>
      <w:pPr>
        <w:pStyle w:val="FirstParagraph"/>
      </w:pPr>
      <w:r>
        <w:t xml:space="preserve">Для просмотра подробной информации о полученной работе, необходимо:</w:t>
      </w:r>
    </w:p>
    <w:p>
      <w:pPr>
        <w:numPr>
          <w:numId w:val="1046"/>
          <w:ilvl w:val="0"/>
        </w:numPr>
      </w:pPr>
      <w:r>
        <w:t xml:space="preserve">Выделить работу в списке в основной рабочей области и открыть ее двойным кликом</w:t>
      </w:r>
    </w:p>
    <w:p>
      <w:pPr>
        <w:numPr>
          <w:numId w:val="1046"/>
          <w:ilvl w:val="0"/>
        </w:numPr>
      </w:pPr>
      <w:r>
        <w:t xml:space="preserve">В появившемся окне представлено:</w:t>
      </w:r>
    </w:p>
    <w:p>
      <w:pPr>
        <w:numPr>
          <w:numId w:val="1047"/>
          <w:ilvl w:val="1"/>
        </w:numPr>
      </w:pPr>
      <w:r>
        <w:t xml:space="preserve">На левой панели:</w:t>
      </w:r>
    </w:p>
    <w:p>
      <w:pPr>
        <w:numPr>
          <w:numId w:val="1048"/>
          <w:ilvl w:val="2"/>
        </w:numPr>
      </w:pPr>
      <w:r>
        <w:t xml:space="preserve">Кнопка информации о работе</w:t>
      </w:r>
    </w:p>
    <w:p>
      <w:pPr>
        <w:numPr>
          <w:numId w:val="1048"/>
          <w:ilvl w:val="2"/>
        </w:numPr>
      </w:pPr>
      <w:r>
        <w:t xml:space="preserve">Кнопка комментариев к работе</w:t>
      </w:r>
    </w:p>
    <w:p>
      <w:pPr>
        <w:numPr>
          <w:numId w:val="1048"/>
          <w:ilvl w:val="2"/>
        </w:numPr>
      </w:pPr>
      <w:r>
        <w:t xml:space="preserve">Описание работы</w:t>
      </w:r>
    </w:p>
    <w:p>
      <w:pPr>
        <w:numPr>
          <w:numId w:val="1048"/>
          <w:ilvl w:val="2"/>
        </w:numPr>
      </w:pPr>
      <w:r>
        <w:t xml:space="preserve">Кнопки доступных действий: «Завершить», «Отправить», «Карточка»</w:t>
      </w:r>
    </w:p>
    <w:p>
      <w:pPr>
        <w:numPr>
          <w:numId w:val="1048"/>
          <w:ilvl w:val="2"/>
        </w:numPr>
      </w:pPr>
      <w:r>
        <w:t xml:space="preserve">Приложенные к работе файлы</w:t>
      </w:r>
    </w:p>
    <w:bookmarkStart w:id="42" w:name="workflow.xhtml#id20"/>
    <w:p>
      <w:pPr>
        <w:pStyle w:val="Compact"/>
      </w:pPr>
      <w:r>
        <w:drawing>
          <wp:inline>
            <wp:extent cx="5334000" cy="2821316"/>
            <wp:effectExtent b="0" l="0" r="0" t="0"/>
            <wp:docPr descr="_images/workflow_task_view.png" title="" id="1" name="Picture"/>
            <a:graphic>
              <a:graphicData uri="http://schemas.openxmlformats.org/drawingml/2006/picture">
                <pic:pic>
                  <pic:nvPicPr>
                    <pic:cNvPr descr="_images/workflow_task_view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1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Окно просмотра полученной работы</w:t>
      </w:r>
    </w:p>
    <w:p>
      <w:pPr>
        <w:numPr>
          <w:numId w:val="1049"/>
          <w:ilvl w:val="0"/>
        </w:numPr>
      </w:pPr>
      <w:r>
        <w:t xml:space="preserve">На верхней панели:</w:t>
      </w:r>
    </w:p>
    <w:p>
      <w:pPr>
        <w:numPr>
          <w:numId w:val="1050"/>
          <w:ilvl w:val="1"/>
        </w:numPr>
      </w:pPr>
      <w:r>
        <w:t xml:space="preserve">Кнопка закрытия работы</w:t>
      </w:r>
    </w:p>
    <w:p>
      <w:pPr>
        <w:numPr>
          <w:numId w:val="1050"/>
          <w:ilvl w:val="1"/>
        </w:numPr>
      </w:pPr>
      <w:r>
        <w:t xml:space="preserve">Кнопка печати</w:t>
      </w:r>
    </w:p>
    <w:p>
      <w:pPr>
        <w:numPr>
          <w:numId w:val="1050"/>
          <w:ilvl w:val="1"/>
        </w:numPr>
      </w:pPr>
      <w:r>
        <w:t xml:space="preserve">Кнопка редактирования работы</w:t>
      </w:r>
    </w:p>
    <w:p>
      <w:pPr>
        <w:numPr>
          <w:numId w:val="1049"/>
          <w:ilvl w:val="0"/>
        </w:numPr>
      </w:pPr>
      <w:r>
        <w:t xml:space="preserve">В основной рабочей области доступен просмотр содержимого полученной работы.</w:t>
      </w:r>
    </w:p>
    <w:bookmarkEnd w:id="42"/>
    <w:bookmarkEnd w:id="43"/>
    <w:bookmarkStart w:id="44" w:name="workflow.xhtml#id6"/>
    <w:p>
      <w:pPr>
        <w:pStyle w:val="Heading2"/>
      </w:pPr>
      <w:r>
        <w:t xml:space="preserve">1.5. Завершение работы</w:t>
      </w:r>
    </w:p>
    <w:p>
      <w:pPr>
        <w:pStyle w:val="FirstParagraph"/>
      </w:pPr>
      <w:r>
        <w:t xml:space="preserve">Завершение полученной работы осуществляется нажатием соответствующей кнопки</w:t>
      </w:r>
      <w:r>
        <w:t xml:space="preserve"> </w:t>
      </w:r>
      <w:r>
        <w:t xml:space="preserve">в окне просмотра работы.</w:t>
      </w:r>
    </w:p>
    <w:p>
      <w:pPr>
        <w:pStyle w:val="BodyText"/>
      </w:pPr>
      <w:r>
        <w:t xml:space="preserve">Завершить можно работы, отправленные по следующим маршрутам:</w:t>
      </w:r>
    </w:p>
    <w:p>
      <w:pPr>
        <w:numPr>
          <w:numId w:val="1051"/>
          <w:ilvl w:val="0"/>
        </w:numPr>
      </w:pPr>
      <w:r>
        <w:t xml:space="preserve">Работа</w:t>
      </w:r>
    </w:p>
    <w:p>
      <w:pPr>
        <w:numPr>
          <w:numId w:val="1051"/>
          <w:ilvl w:val="0"/>
        </w:numPr>
      </w:pPr>
      <w:r>
        <w:t xml:space="preserve">Согласование/рассмотрение</w:t>
      </w:r>
    </w:p>
    <w:p>
      <w:pPr>
        <w:numPr>
          <w:numId w:val="1051"/>
          <w:ilvl w:val="0"/>
        </w:numPr>
      </w:pPr>
      <w:r>
        <w:t xml:space="preserve">Утверждение</w:t>
      </w:r>
    </w:p>
    <w:p>
      <w:pPr>
        <w:numPr>
          <w:numId w:val="1051"/>
          <w:ilvl w:val="0"/>
        </w:numPr>
      </w:pPr>
      <w:r>
        <w:t xml:space="preserve">Ознакомление</w:t>
      </w:r>
    </w:p>
    <w:p>
      <w:pPr>
        <w:numPr>
          <w:numId w:val="1051"/>
          <w:ilvl w:val="0"/>
        </w:numPr>
      </w:pPr>
      <w:r>
        <w:t xml:space="preserve">Как служебная записка</w:t>
      </w:r>
    </w:p>
    <w:p>
      <w:pPr>
        <w:pStyle w:val="FirstParagraph"/>
      </w:pPr>
      <w:r>
        <w:t xml:space="preserve">Типы форм завершения:</w:t>
      </w:r>
    </w:p>
    <w:p>
      <w:pPr>
        <w:numPr>
          <w:numId w:val="1052"/>
          <w:ilvl w:val="0"/>
        </w:numPr>
      </w:pPr>
      <w:r>
        <w:t xml:space="preserve">форма</w:t>
      </w:r>
    </w:p>
    <w:p>
      <w:pPr>
        <w:numPr>
          <w:numId w:val="1052"/>
          <w:ilvl w:val="0"/>
        </w:numPr>
      </w:pPr>
      <w:r>
        <w:t xml:space="preserve">комментарий</w:t>
      </w:r>
    </w:p>
    <w:p>
      <w:pPr>
        <w:numPr>
          <w:numId w:val="1052"/>
          <w:ilvl w:val="0"/>
        </w:numPr>
      </w:pPr>
      <w:r>
        <w:t xml:space="preserve">файл</w:t>
      </w:r>
    </w:p>
    <w:p>
      <w:pPr>
        <w:numPr>
          <w:numId w:val="1052"/>
          <w:ilvl w:val="0"/>
        </w:numPr>
      </w:pPr>
      <w:r>
        <w:t xml:space="preserve">без подтверждения</w:t>
      </w:r>
    </w:p>
    <w:bookmarkEnd w:id="44"/>
    <w:bookmarkStart w:id="47" w:name="workflow.xhtml#id7"/>
    <w:p>
      <w:pPr>
        <w:pStyle w:val="Heading2"/>
      </w:pPr>
      <w:r>
        <w:t xml:space="preserve">1.6. Форма завершения Документ (создание дочернего документа)</w:t>
      </w:r>
    </w:p>
    <w:p>
      <w:pPr>
        <w:pStyle w:val="FirstParagraph"/>
      </w:pPr>
      <w:r>
        <w:t xml:space="preserve">Если в IDE для работы указана форма завершения (ФЗ) с типом «Документ», то для</w:t>
      </w:r>
      <w:r>
        <w:t xml:space="preserve"> </w:t>
      </w:r>
      <w:r>
        <w:t xml:space="preserve">этой работы в документе появляется дополнительная кнопка (может быть как</w:t>
      </w:r>
      <w:r>
        <w:t xml:space="preserve"> </w:t>
      </w:r>
      <w:r>
        <w:t xml:space="preserve">активным, так и неактивным цветом — в зависимости от настроек) для создания</w:t>
      </w:r>
      <w:r>
        <w:t xml:space="preserve"> </w:t>
      </w:r>
      <w:r>
        <w:t xml:space="preserve">дочернего документа с сопоставлением полей. Сопоставление настраивается в</w:t>
      </w:r>
      <w:r>
        <w:t xml:space="preserve"> </w:t>
      </w:r>
      <w:r>
        <w:t xml:space="preserve">исходном реестре.</w:t>
      </w:r>
    </w:p>
    <w:p>
      <w:pPr>
        <w:pStyle w:val="BodyText"/>
      </w:pPr>
      <w:r>
        <w:t xml:space="preserve">Сейчас доступно завершение работы с ФЗ «Документ» только дочерними документами.</w:t>
      </w:r>
    </w:p>
    <w:bookmarkStart w:id="46" w:name="workflow.xhtml#id21"/>
    <w:p>
      <w:pPr>
        <w:pStyle w:val="Compact"/>
      </w:pPr>
      <w:r>
        <w:drawing>
          <wp:inline>
            <wp:extent cx="5334000" cy="2833687"/>
            <wp:effectExtent b="0" l="0" r="0" t="0"/>
            <wp:docPr descr="_images/workflow_child_document.jpg" title="" id="1" name="Picture"/>
            <a:graphic>
              <a:graphicData uri="http://schemas.openxmlformats.org/drawingml/2006/picture">
                <pic:pic>
                  <pic:nvPicPr>
                    <pic:cNvPr descr="_images/workflow_child_document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336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дочернего документа с сопоставлением</w:t>
      </w:r>
    </w:p>
    <w:bookmarkEnd w:id="46"/>
    <w:bookmarkEnd w:id="47"/>
    <w:bookmarkStart w:id="50" w:name="workflow.xhtml#id8"/>
    <w:p>
      <w:pPr>
        <w:pStyle w:val="Heading2"/>
      </w:pPr>
      <w:r>
        <w:t xml:space="preserve">1.7. Перепоручение работы</w:t>
      </w:r>
    </w:p>
    <w:p>
      <w:pPr>
        <w:pStyle w:val="FirstParagraph"/>
      </w:pPr>
      <w:r>
        <w:t xml:space="preserve">Для того, чтобы перепоручить работу, необходимо:</w:t>
      </w:r>
    </w:p>
    <w:p>
      <w:pPr>
        <w:numPr>
          <w:numId w:val="1053"/>
          <w:ilvl w:val="0"/>
        </w:numPr>
      </w:pPr>
      <w:r>
        <w:t xml:space="preserve">Выделить работу в списке в основной рабочей области и открыть ее двойным кликом</w:t>
      </w:r>
    </w:p>
    <w:p>
      <w:pPr>
        <w:numPr>
          <w:numId w:val="1053"/>
          <w:ilvl w:val="0"/>
        </w:numPr>
      </w:pPr>
      <w:r>
        <w:t xml:space="preserve">Кликнуть по кнопке «Отправить»</w:t>
      </w:r>
    </w:p>
    <w:p>
      <w:pPr>
        <w:numPr>
          <w:numId w:val="1053"/>
          <w:ilvl w:val="0"/>
        </w:numPr>
      </w:pPr>
      <w:r>
        <w:t xml:space="preserve">Выбрать нужный пункт:</w:t>
      </w:r>
    </w:p>
    <w:p>
      <w:pPr>
        <w:numPr>
          <w:numId w:val="1054"/>
          <w:ilvl w:val="1"/>
        </w:numPr>
      </w:pPr>
      <w:r>
        <w:t xml:space="preserve">На согласование/рассмотрение</w:t>
      </w:r>
    </w:p>
    <w:p>
      <w:pPr>
        <w:numPr>
          <w:numId w:val="1054"/>
          <w:ilvl w:val="1"/>
        </w:numPr>
      </w:pPr>
      <w:r>
        <w:t xml:space="preserve">На утверждение</w:t>
      </w:r>
    </w:p>
    <w:p>
      <w:pPr>
        <w:numPr>
          <w:numId w:val="1054"/>
          <w:ilvl w:val="1"/>
        </w:numPr>
      </w:pPr>
      <w:r>
        <w:t xml:space="preserve">На ознакомление</w:t>
      </w:r>
    </w:p>
    <w:p>
      <w:pPr>
        <w:numPr>
          <w:numId w:val="1054"/>
          <w:ilvl w:val="1"/>
        </w:numPr>
      </w:pPr>
      <w:r>
        <w:t xml:space="preserve">Как служебную записку</w:t>
      </w:r>
    </w:p>
    <w:bookmarkStart w:id="49" w:name="workflow.xhtml#id22"/>
    <w:p>
      <w:pPr>
        <w:pStyle w:val="Compact"/>
      </w:pPr>
      <w:r>
        <w:drawing>
          <wp:inline>
            <wp:extent cx="3848100" cy="13182600"/>
            <wp:effectExtent b="0" l="0" r="0" t="0"/>
            <wp:docPr descr="_images/workflow_send_button.png" title="" id="1" name="Picture"/>
            <a:graphic>
              <a:graphicData uri="http://schemas.openxmlformats.org/drawingml/2006/picture">
                <pic:pic>
                  <pic:nvPicPr>
                    <pic:cNvPr descr="_images/workflow_send_butt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318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Кнопка «Отправить»</w:t>
      </w:r>
    </w:p>
    <w:bookmarkEnd w:id="49"/>
    <w:bookmarkEnd w:id="50"/>
    <w:bookmarkStart w:id="53" w:name="workflow.xhtml#id9"/>
    <w:p>
      <w:pPr>
        <w:pStyle w:val="Heading2"/>
      </w:pPr>
      <w:r>
        <w:t xml:space="preserve">1.8. Карточка по документу</w:t>
      </w:r>
    </w:p>
    <w:p>
      <w:pPr>
        <w:pStyle w:val="FirstParagraph"/>
      </w:pPr>
      <w:r>
        <w:t xml:space="preserve">Карточка по документу представлена следующими разделами:</w:t>
      </w:r>
    </w:p>
    <w:p>
      <w:pPr>
        <w:numPr>
          <w:numId w:val="1055"/>
          <w:ilvl w:val="0"/>
        </w:numPr>
      </w:pPr>
      <w:r>
        <w:t xml:space="preserve">РКК</w:t>
      </w:r>
    </w:p>
    <w:p>
      <w:pPr>
        <w:numPr>
          <w:numId w:val="1055"/>
          <w:ilvl w:val="0"/>
        </w:numPr>
      </w:pPr>
      <w:r>
        <w:t xml:space="preserve">Ход выполнения</w:t>
      </w:r>
    </w:p>
    <w:p>
      <w:pPr>
        <w:numPr>
          <w:numId w:val="1055"/>
          <w:ilvl w:val="0"/>
        </w:numPr>
      </w:pPr>
      <w:r>
        <w:t xml:space="preserve">Изменения в документе</w:t>
      </w:r>
    </w:p>
    <w:p>
      <w:pPr>
        <w:numPr>
          <w:numId w:val="1055"/>
          <w:ilvl w:val="0"/>
        </w:numPr>
      </w:pPr>
      <w:r>
        <w:t xml:space="preserve">Лист утверждения</w:t>
      </w:r>
    </w:p>
    <w:p>
      <w:pPr>
        <w:numPr>
          <w:numId w:val="1055"/>
          <w:ilvl w:val="0"/>
        </w:numPr>
      </w:pPr>
      <w:r>
        <w:t xml:space="preserve">Лист согласования</w:t>
      </w:r>
    </w:p>
    <w:p>
      <w:pPr>
        <w:numPr>
          <w:numId w:val="1055"/>
          <w:ilvl w:val="0"/>
        </w:numPr>
      </w:pPr>
      <w:r>
        <w:t xml:space="preserve">Лист подписей</w:t>
      </w:r>
    </w:p>
    <w:p>
      <w:pPr>
        <w:numPr>
          <w:numId w:val="1055"/>
          <w:ilvl w:val="0"/>
        </w:numPr>
      </w:pPr>
      <w:r>
        <w:t xml:space="preserve">Лист ознакомления</w:t>
      </w:r>
    </w:p>
    <w:bookmarkStart w:id="52" w:name="workflow.xhtml#id23"/>
    <w:p>
      <w:pPr>
        <w:pStyle w:val="Compact"/>
      </w:pPr>
      <w:r>
        <w:drawing>
          <wp:inline>
            <wp:extent cx="5334000" cy="3015594"/>
            <wp:effectExtent b="0" l="0" r="0" t="0"/>
            <wp:docPr descr="_images/workflow_document_card.png" title="" id="1" name="Picture"/>
            <a:graphic>
              <a:graphicData uri="http://schemas.openxmlformats.org/drawingml/2006/picture">
                <pic:pic>
                  <pic:nvPicPr>
                    <pic:cNvPr descr="_images/workflow_document_car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55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Карточка по документу</w:t>
      </w:r>
    </w:p>
    <w:bookmarkEnd w:id="52"/>
    <w:p>
      <w:pPr>
        <w:pStyle w:val="BodyText"/>
      </w:pPr>
      <w:r>
        <w:t xml:space="preserve">Для внесения изменений в РКК необходимо открыть соответствующий раздел,</w:t>
      </w:r>
      <w:r>
        <w:t xml:space="preserve"> </w:t>
      </w:r>
      <w:r>
        <w:t xml:space="preserve">заполнить нужные поля и нажать кнопку с иконкой дискеты (сохранить) на</w:t>
      </w:r>
      <w:r>
        <w:t xml:space="preserve"> </w:t>
      </w:r>
      <w:r>
        <w:t xml:space="preserve">верхней панели.</w:t>
      </w:r>
    </w:p>
    <w:bookmarkEnd w:id="53"/>
    <w:bookmarkStart w:id="60" w:name="workflow.xhtml#id10"/>
    <w:p>
      <w:pPr>
        <w:pStyle w:val="Heading2"/>
      </w:pPr>
      <w:r>
        <w:t xml:space="preserve">1.9. Комментарии к работе</w:t>
      </w:r>
    </w:p>
    <w:p>
      <w:pPr>
        <w:pStyle w:val="FirstParagraph"/>
      </w:pPr>
      <w:r>
        <w:t xml:space="preserve">Комментарий к работе можно добавить двумя способами: непосредственно при</w:t>
      </w:r>
      <w:r>
        <w:t xml:space="preserve"> </w:t>
      </w:r>
      <w:r>
        <w:t xml:space="preserve">создании работы или в существующей работе.</w:t>
      </w:r>
    </w:p>
    <w:p>
      <w:pPr>
        <w:pStyle w:val="BodyText"/>
      </w:pPr>
      <w:r>
        <w:t xml:space="preserve">Для добавления комментария к существующей работе необходимо выделить работу</w:t>
      </w:r>
      <w:r>
        <w:t xml:space="preserve"> </w:t>
      </w:r>
      <w:r>
        <w:t xml:space="preserve">одинарным кликом мыши, в правой панели отобразится краткая информация по работе:</w:t>
      </w:r>
    </w:p>
    <w:bookmarkStart w:id="55" w:name="workflow.xhtml#id24"/>
    <w:p>
      <w:pPr>
        <w:pStyle w:val="Compact"/>
      </w:pPr>
      <w:r>
        <w:drawing>
          <wp:inline>
            <wp:extent cx="5334000" cy="3008709"/>
            <wp:effectExtent b="0" l="0" r="0" t="0"/>
            <wp:docPr descr="_images/workflow_task_brief.jpg" title="" id="1" name="Picture"/>
            <a:graphic>
              <a:graphicData uri="http://schemas.openxmlformats.org/drawingml/2006/picture">
                <pic:pic>
                  <pic:nvPicPr>
                    <pic:cNvPr descr="_images/workflow_task_brief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8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Просмотр краткой информации по работе</w:t>
      </w:r>
    </w:p>
    <w:bookmarkEnd w:id="55"/>
    <w:p>
      <w:pPr>
        <w:pStyle w:val="BodyText"/>
      </w:pPr>
      <w:r>
        <w:t xml:space="preserve">Комментарий можно добавить следующими способами:</w:t>
      </w:r>
    </w:p>
    <w:p>
      <w:pPr>
        <w:numPr>
          <w:numId w:val="1056"/>
          <w:ilvl w:val="0"/>
        </w:numPr>
      </w:pPr>
      <w:r>
        <w:t xml:space="preserve">в поле для ввода на правой панели ввести текст комментария, нажать на</w:t>
      </w:r>
      <w:r>
        <w:t xml:space="preserve"> </w:t>
      </w:r>
      <w:r>
        <w:t xml:space="preserve">клавиатуре кнопку Enter</w:t>
      </w:r>
    </w:p>
    <w:p>
      <w:pPr>
        <w:numPr>
          <w:numId w:val="1056"/>
          <w:ilvl w:val="0"/>
        </w:numPr>
      </w:pPr>
      <w:r>
        <w:t xml:space="preserve">кликнуть на знак «+» на правой панели, ввести текст комментария в открывшемся</w:t>
      </w:r>
      <w:r>
        <w:t xml:space="preserve"> </w:t>
      </w:r>
      <w:r>
        <w:t xml:space="preserve">окне, нажать кнопку «Сохранить»:</w:t>
      </w:r>
    </w:p>
    <w:bookmarkStart w:id="57" w:name="workflow.xhtml#id25"/>
    <w:p>
      <w:pPr>
        <w:pStyle w:val="Compact"/>
      </w:pPr>
      <w:r>
        <w:drawing>
          <wp:inline>
            <wp:extent cx="5334000" cy="2678800"/>
            <wp:effectExtent b="0" l="0" r="0" t="0"/>
            <wp:docPr descr="_images/workflow_comment_dialog.png" title="" id="1" name="Picture"/>
            <a:graphic>
              <a:graphicData uri="http://schemas.openxmlformats.org/drawingml/2006/picture">
                <pic:pic>
                  <pic:nvPicPr>
                    <pic:cNvPr descr="_images/workflow_comment_dialog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Добавление комментария в диалоговом окне</w:t>
      </w:r>
    </w:p>
    <w:bookmarkEnd w:id="57"/>
    <w:p>
      <w:pPr>
        <w:pStyle w:val="BodyText"/>
      </w:pPr>
      <w:r>
        <w:t xml:space="preserve">Также комментарий можно просмотреть/добавить внутри открытой работы. Для этого необходимо:</w:t>
      </w:r>
    </w:p>
    <w:p>
      <w:pPr>
        <w:numPr>
          <w:numId w:val="1057"/>
          <w:ilvl w:val="0"/>
        </w:numPr>
      </w:pPr>
      <w:r>
        <w:t xml:space="preserve">открыть нужную работу двойным кликом по ней</w:t>
      </w:r>
    </w:p>
    <w:p>
      <w:pPr>
        <w:numPr>
          <w:numId w:val="1057"/>
          <w:ilvl w:val="0"/>
        </w:numPr>
      </w:pPr>
      <w:r>
        <w:t xml:space="preserve">на левой панели щелкнуть по иконке сообщения:</w:t>
      </w:r>
    </w:p>
    <w:bookmarkStart w:id="59" w:name="workflow.xhtml#id26"/>
    <w:p>
      <w:pPr>
        <w:pStyle w:val="Compact"/>
      </w:pPr>
      <w:r>
        <w:drawing>
          <wp:inline>
            <wp:extent cx="2928637" cy="3695966"/>
            <wp:effectExtent b="0" l="0" r="0" t="0"/>
            <wp:docPr descr="_images/workflow_message_icon.png" title="" id="1" name="Picture"/>
            <a:graphic>
              <a:graphicData uri="http://schemas.openxmlformats.org/drawingml/2006/picture">
                <pic:pic>
                  <pic:nvPicPr>
                    <pic:cNvPr descr="_images/workflow_message_ic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37" cy="3695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Иконка сообщения на левой панели</w:t>
      </w:r>
    </w:p>
    <w:bookmarkEnd w:id="59"/>
    <w:p>
      <w:pPr>
        <w:pStyle w:val="BodyText"/>
      </w:pPr>
      <w:r>
        <w:t xml:space="preserve">Откроется вкладка с комментариями, добавление аналогично описанному выше.</w:t>
      </w:r>
    </w:p>
    <w:bookmarkEnd w:id="60"/>
    <w:bookmarkStart w:id="63" w:name="workflow.xhtml#id11"/>
    <w:p>
      <w:pPr>
        <w:pStyle w:val="Heading2"/>
      </w:pPr>
      <w:r>
        <w:t xml:space="preserve">1.10. Просмотр версий документа</w:t>
      </w:r>
    </w:p>
    <w:p>
      <w:pPr>
        <w:pStyle w:val="FirstParagraph"/>
      </w:pPr>
      <w:r>
        <w:t xml:space="preserve">Для просмотра версий документа необходимо открыть приложенный к работе файл.</w:t>
      </w:r>
      <w:r>
        <w:t xml:space="preserve"> </w:t>
      </w:r>
      <w:r>
        <w:t xml:space="preserve">В нижней части экрана, по клику на кнопке «Версии» откроется список доступных</w:t>
      </w:r>
      <w:r>
        <w:t xml:space="preserve"> </w:t>
      </w:r>
      <w:r>
        <w:t xml:space="preserve">версий:</w:t>
      </w:r>
    </w:p>
    <w:bookmarkStart w:id="62" w:name="workflow.xhtml#id27"/>
    <w:p>
      <w:pPr>
        <w:pStyle w:val="Compact"/>
      </w:pPr>
      <w:r>
        <w:drawing>
          <wp:inline>
            <wp:extent cx="5334000" cy="1064627"/>
            <wp:effectExtent b="0" l="0" r="0" t="0"/>
            <wp:docPr descr="_images/workflow_version.png" title="" id="1" name="Picture"/>
            <a:graphic>
              <a:graphicData uri="http://schemas.openxmlformats.org/drawingml/2006/picture">
                <pic:pic>
                  <pic:nvPicPr>
                    <pic:cNvPr descr="_images/workflow_vers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64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Окно просмотра версий файлов</w:t>
      </w:r>
    </w:p>
    <w:bookmarkEnd w:id="62"/>
    <w:bookmarkEnd w:id="63"/>
    <w:bookmarkStart w:id="70" w:name="workflow.xhtml#id12"/>
    <w:p>
      <w:pPr>
        <w:pStyle w:val="Heading2"/>
      </w:pPr>
      <w:r>
        <w:t xml:space="preserve">1.11. Формирование отчетов</w:t>
      </w:r>
    </w:p>
    <w:p>
      <w:pPr>
        <w:pStyle w:val="FirstParagraph"/>
      </w:pPr>
      <w:r>
        <w:t xml:space="preserve">Для формирования отчета необходимо щелкнуть по иконке принтера над списком работ:</w:t>
      </w:r>
    </w:p>
    <w:bookmarkStart w:id="65" w:name="workflow.xhtml#id28"/>
    <w:p>
      <w:pPr>
        <w:pStyle w:val="Compact"/>
      </w:pPr>
      <w:r>
        <w:drawing>
          <wp:inline>
            <wp:extent cx="5334000" cy="3012876"/>
            <wp:effectExtent b="0" l="0" r="0" t="0"/>
            <wp:docPr descr="_images/workflow_reports_icon.jpg" title="" id="1" name="Picture"/>
            <a:graphic>
              <a:graphicData uri="http://schemas.openxmlformats.org/drawingml/2006/picture">
                <pic:pic>
                  <pic:nvPicPr>
                    <pic:cNvPr descr="_images/workflow_reports_icon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2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Иконка принтера и список доступных отчетов</w:t>
      </w:r>
    </w:p>
    <w:bookmarkEnd w:id="65"/>
    <w:p>
      <w:pPr>
        <w:pStyle w:val="BodyText"/>
      </w:pPr>
      <w:r>
        <w:t xml:space="preserve">В открывшемся диалоговом окне необходимо указать подразделение/сотрудника,</w:t>
      </w:r>
      <w:r>
        <w:t xml:space="preserve"> </w:t>
      </w:r>
      <w:r>
        <w:t xml:space="preserve">для которого формируется отчет, и временной промежуток:</w:t>
      </w:r>
    </w:p>
    <w:bookmarkStart w:id="67" w:name="workflow.xhtml#id29"/>
    <w:p>
      <w:pPr>
        <w:pStyle w:val="Compact"/>
      </w:pPr>
      <w:r>
        <w:drawing>
          <wp:inline>
            <wp:extent cx="5334000" cy="3903357"/>
            <wp:effectExtent b="0" l="0" r="0" t="0"/>
            <wp:docPr descr="_images/workflow_report_dialog.png" title="" id="1" name="Picture"/>
            <a:graphic>
              <a:graphicData uri="http://schemas.openxmlformats.org/drawingml/2006/picture">
                <pic:pic>
                  <pic:nvPicPr>
                    <pic:cNvPr descr="_images/workflow_report_dialog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033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Диалоговое окно формирования отчета</w:t>
      </w:r>
    </w:p>
    <w:bookmarkEnd w:id="67"/>
    <w:p>
      <w:pPr>
        <w:pStyle w:val="BodyText"/>
      </w:pPr>
      <w:r>
        <w:t xml:space="preserve">Нажать кнопку «Готово». Сформированный отчет скачивается автоматически.</w:t>
      </w:r>
    </w:p>
    <w:bookmarkStart w:id="69" w:name="workflow.xhtml#id30"/>
    <w:p>
      <w:pPr>
        <w:pStyle w:val="Compact"/>
      </w:pPr>
      <w:r>
        <w:drawing>
          <wp:inline>
            <wp:extent cx="5334000" cy="4609550"/>
            <wp:effectExtent b="0" l="0" r="0" t="0"/>
            <wp:docPr descr="_images/workflow_report_result.png" title="" id="1" name="Picture"/>
            <a:graphic>
              <a:graphicData uri="http://schemas.openxmlformats.org/drawingml/2006/picture">
                <pic:pic>
                  <pic:nvPicPr>
                    <pic:cNvPr descr="_images/workflow_report_resul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09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Отчет об исполнительской дисциплине подразделения</w:t>
      </w:r>
    </w:p>
    <w:bookmarkEnd w:id="69"/>
    <w:bookmarkEnd w:id="70"/>
    <w:bookmarkStart w:id="75" w:name="workflow.xhtml#id13"/>
    <w:p>
      <w:pPr>
        <w:pStyle w:val="Heading2"/>
      </w:pPr>
      <w:r>
        <w:t xml:space="preserve">1.12. Наложение резолюции</w:t>
      </w:r>
    </w:p>
    <w:p>
      <w:pPr>
        <w:pStyle w:val="FirstParagraph"/>
      </w:pPr>
      <w:r>
        <w:t xml:space="preserve">Пользователь двойным кликом по работе открывает ее, нажимает «Резолюция».</w:t>
      </w:r>
      <w:r>
        <w:t xml:space="preserve"> </w:t>
      </w:r>
      <w:r>
        <w:t xml:space="preserve">Функция недоступна в следующих случаях:</w:t>
      </w:r>
    </w:p>
    <w:p>
      <w:pPr>
        <w:numPr>
          <w:numId w:val="1058"/>
          <w:ilvl w:val="0"/>
        </w:numPr>
      </w:pPr>
      <w:r>
        <w:t xml:space="preserve">для работ-согласований / утверждений / ознакомлений;</w:t>
      </w:r>
    </w:p>
    <w:p>
      <w:pPr>
        <w:numPr>
          <w:numId w:val="1058"/>
          <w:ilvl w:val="0"/>
        </w:numPr>
      </w:pPr>
      <w:r>
        <w:t xml:space="preserve">для всей ветки работ, содержащей работу со статусом «На регистрации».</w:t>
      </w:r>
    </w:p>
    <w:p>
      <w:pPr>
        <w:pStyle w:val="FirstParagraph"/>
      </w:pPr>
      <w:r>
        <w:t xml:space="preserve">При наличии резолюции внутри документа на левой панели появляется иконка</w:t>
      </w:r>
      <w:r>
        <w:t xml:space="preserve"> </w:t>
      </w:r>
      <w:r>
        <w:t xml:space="preserve">резолюции, по нажатию на которую отображается вкладка с информацией по</w:t>
      </w:r>
      <w:r>
        <w:t xml:space="preserve"> </w:t>
      </w:r>
      <w:r>
        <w:t xml:space="preserve">резолюции.</w:t>
      </w:r>
    </w:p>
    <w:bookmarkStart w:id="72" w:name="workflow.xhtml#id31"/>
    <w:p>
      <w:pPr>
        <w:pStyle w:val="Compact"/>
      </w:pPr>
      <w:r>
        <w:drawing>
          <wp:inline>
            <wp:extent cx="5334000" cy="3022266"/>
            <wp:effectExtent b="0" l="0" r="0" t="0"/>
            <wp:docPr descr="_images/workflow_resolution.png" title="" id="1" name="Picture"/>
            <a:graphic>
              <a:graphicData uri="http://schemas.openxmlformats.org/drawingml/2006/picture">
                <pic:pic>
                  <pic:nvPicPr>
                    <pic:cNvPr descr="_images/workflow_resolu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22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Наложение резолюции</w:t>
      </w:r>
    </w:p>
    <w:bookmarkEnd w:id="72"/>
    <w:bookmarkStart w:id="74" w:name="workflow.xhtml#id32"/>
    <w:p>
      <w:pPr>
        <w:pStyle w:val="Compact"/>
      </w:pPr>
      <w:r>
        <w:drawing>
          <wp:inline>
            <wp:extent cx="5334000" cy="3008709"/>
            <wp:effectExtent b="0" l="0" r="0" t="0"/>
            <wp:docPr descr="_images/workflow_resolution_info.jpg" title="" id="1" name="Picture"/>
            <a:graphic>
              <a:graphicData uri="http://schemas.openxmlformats.org/drawingml/2006/picture">
                <pic:pic>
                  <pic:nvPicPr>
                    <pic:cNvPr descr="_images/workflow_resolution_info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8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Информация по резолюции</w:t>
      </w:r>
    </w:p>
    <w:bookmarkEnd w:id="74"/>
    <w:bookmarkEnd w:id="75"/>
    <w:bookmarkEnd w:id="76"/>
    <w:p>
      <w:pPr>
        <w:pStyle w:val="BodyText"/>
      </w:pPr>
      <w:bookmarkStart w:id="77" w:name="registries.xhtml"/>
      <w:bookmarkEnd w:id="77"/>
    </w:p>
    <w:bookmarkStart w:id="91" w:name="registries.xhtml#id1"/>
    <w:p>
      <w:pPr>
        <w:pStyle w:val="Heading1"/>
      </w:pPr>
      <w:r>
        <w:t xml:space="preserve">Реестры</w:t>
      </w:r>
    </w:p>
    <w:bookmarkStart w:id="80" w:name="registries.xhtml#id2"/>
    <w:p>
      <w:pPr>
        <w:pStyle w:val="Heading2"/>
      </w:pPr>
      <w:r>
        <w:t xml:space="preserve">1.1. Представление модуля</w:t>
      </w:r>
    </w:p>
    <w:p>
      <w:pPr>
        <w:pStyle w:val="FirstParagraph"/>
      </w:pPr>
      <w:r>
        <w:t xml:space="preserve">Модуль «Реестры» состоит из верхней панели, левой панели и основной рабочей</w:t>
      </w:r>
      <w:r>
        <w:t xml:space="preserve"> </w:t>
      </w:r>
      <w:r>
        <w:t xml:space="preserve">области.</w:t>
      </w:r>
    </w:p>
    <w:bookmarkStart w:id="79" w:name="registries.xhtml#id6"/>
    <w:p>
      <w:pPr>
        <w:pStyle w:val="Compact"/>
      </w:pPr>
      <w:r>
        <w:drawing>
          <wp:inline>
            <wp:extent cx="5334000" cy="2616993"/>
            <wp:effectExtent b="0" l="0" r="0" t="0"/>
            <wp:docPr descr="_images/registries_module.png" title="" id="1" name="Picture"/>
            <a:graphic>
              <a:graphicData uri="http://schemas.openxmlformats.org/drawingml/2006/picture">
                <pic:pic>
                  <pic:nvPicPr>
                    <pic:cNvPr descr="_images/registries_modul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16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Модуль «Реестры»</w:t>
      </w:r>
    </w:p>
    <w:bookmarkEnd w:id="79"/>
    <w:p>
      <w:pPr>
        <w:pStyle w:val="BodyText"/>
      </w:pPr>
      <w:r>
        <w:t xml:space="preserve">На верхней панели модуля представлены:</w:t>
      </w:r>
    </w:p>
    <w:p>
      <w:pPr>
        <w:numPr>
          <w:numId w:val="1059"/>
          <w:ilvl w:val="0"/>
        </w:numPr>
      </w:pPr>
      <w:r>
        <w:t xml:space="preserve">Логотип компании</w:t>
      </w:r>
    </w:p>
    <w:p>
      <w:pPr>
        <w:numPr>
          <w:numId w:val="1059"/>
          <w:ilvl w:val="0"/>
        </w:numPr>
      </w:pPr>
      <w:r>
        <w:t xml:space="preserve">Название модуля</w:t>
      </w:r>
    </w:p>
    <w:p>
      <w:pPr>
        <w:numPr>
          <w:numId w:val="1059"/>
          <w:ilvl w:val="0"/>
        </w:numPr>
      </w:pPr>
      <w:r>
        <w:t xml:space="preserve">Иконки установленных в SynergyApp модулей</w:t>
      </w:r>
    </w:p>
    <w:p>
      <w:pPr>
        <w:numPr>
          <w:numId w:val="1059"/>
          <w:ilvl w:val="0"/>
        </w:numPr>
      </w:pPr>
      <w:r>
        <w:t xml:space="preserve">Кнопка выхода авторизованного пользователя</w:t>
      </w:r>
    </w:p>
    <w:p>
      <w:pPr>
        <w:pStyle w:val="FirstParagraph"/>
      </w:pPr>
      <w:r>
        <w:t xml:space="preserve">Доступные действия:</w:t>
      </w:r>
    </w:p>
    <w:p>
      <w:pPr>
        <w:numPr>
          <w:numId w:val="1060"/>
          <w:ilvl w:val="0"/>
        </w:numPr>
      </w:pPr>
      <w:r>
        <w:t xml:space="preserve">Переключение между модулями</w:t>
      </w:r>
    </w:p>
    <w:p>
      <w:pPr>
        <w:numPr>
          <w:numId w:val="1060"/>
          <w:ilvl w:val="0"/>
        </w:numPr>
      </w:pPr>
      <w:r>
        <w:t xml:space="preserve">Выход из учетной записи авторизованного пользователя</w:t>
      </w:r>
    </w:p>
    <w:p>
      <w:pPr>
        <w:pStyle w:val="FirstParagraph"/>
      </w:pPr>
      <w:r>
        <w:t xml:space="preserve">На левой панели модуля представлены:</w:t>
      </w:r>
    </w:p>
    <w:p>
      <w:pPr>
        <w:numPr>
          <w:numId w:val="1061"/>
          <w:ilvl w:val="0"/>
        </w:numPr>
      </w:pPr>
      <w:r>
        <w:t xml:space="preserve">Кнопка «Создать» - доступна при выбранном реестре</w:t>
      </w:r>
    </w:p>
    <w:p>
      <w:pPr>
        <w:numPr>
          <w:numId w:val="1061"/>
          <w:ilvl w:val="0"/>
        </w:numPr>
      </w:pPr>
      <w:r>
        <w:t xml:space="preserve">Список реестров, доступных авторизованному пользователю</w:t>
      </w:r>
    </w:p>
    <w:p>
      <w:pPr>
        <w:pStyle w:val="FirstParagraph"/>
      </w:pPr>
      <w:r>
        <w:t xml:space="preserve">Основная рабочая область содержит:</w:t>
      </w:r>
    </w:p>
    <w:p>
      <w:pPr>
        <w:numPr>
          <w:numId w:val="1062"/>
          <w:ilvl w:val="0"/>
        </w:numPr>
      </w:pPr>
      <w:r>
        <w:t xml:space="preserve">Список записей выбранного реестра / список реестров выбранной группы реестров</w:t>
      </w:r>
    </w:p>
    <w:p>
      <w:pPr>
        <w:numPr>
          <w:numId w:val="1062"/>
          <w:ilvl w:val="0"/>
        </w:numPr>
      </w:pPr>
      <w:r>
        <w:t xml:space="preserve">Навигатор переключения страниц записей реестра</w:t>
      </w:r>
    </w:p>
    <w:p>
      <w:pPr>
        <w:pStyle w:val="FirstParagraph"/>
      </w:pPr>
      <w:r>
        <w:t xml:space="preserve">Доступные действия:</w:t>
      </w:r>
    </w:p>
    <w:p>
      <w:pPr>
        <w:numPr>
          <w:numId w:val="1063"/>
          <w:ilvl w:val="0"/>
        </w:numPr>
      </w:pPr>
      <w:r>
        <w:t xml:space="preserve">Сворачивание всех открытых документов по клику на иконке «Дом»</w:t>
      </w:r>
    </w:p>
    <w:p>
      <w:pPr>
        <w:numPr>
          <w:numId w:val="1063"/>
          <w:ilvl w:val="0"/>
        </w:numPr>
      </w:pPr>
      <w:r>
        <w:t xml:space="preserve">Переключение между открытыми документами по клику на соответствующей вкладке</w:t>
      </w:r>
    </w:p>
    <w:p>
      <w:pPr>
        <w:pStyle w:val="FirstParagraph"/>
      </w:pPr>
      <w:r>
        <w:t xml:space="preserve">Нижняя панель представлена:</w:t>
      </w:r>
    </w:p>
    <w:p>
      <w:pPr>
        <w:numPr>
          <w:numId w:val="1064"/>
          <w:ilvl w:val="0"/>
        </w:numPr>
      </w:pPr>
      <w:r>
        <w:t xml:space="preserve">Иконка «Дом»</w:t>
      </w:r>
    </w:p>
    <w:p>
      <w:pPr>
        <w:numPr>
          <w:numId w:val="1064"/>
          <w:ilvl w:val="0"/>
        </w:numPr>
      </w:pPr>
      <w:r>
        <w:t xml:space="preserve">Вкладки всех открытых документов</w:t>
      </w:r>
    </w:p>
    <w:bookmarkEnd w:id="80"/>
    <w:bookmarkStart w:id="81" w:name="registries.xhtml#id3"/>
    <w:p>
      <w:pPr>
        <w:pStyle w:val="Heading2"/>
      </w:pPr>
      <w:r>
        <w:t xml:space="preserve">1.2. Создание новой записи реестра</w:t>
      </w:r>
    </w:p>
    <w:p>
      <w:pPr>
        <w:pStyle w:val="FirstParagraph"/>
      </w:pPr>
      <w:r>
        <w:t xml:space="preserve">Для создания новой записи реестра необходимо:</w:t>
      </w:r>
    </w:p>
    <w:p>
      <w:pPr>
        <w:numPr>
          <w:numId w:val="1065"/>
          <w:ilvl w:val="0"/>
        </w:numPr>
      </w:pPr>
      <w:r>
        <w:t xml:space="preserve">На левой панели выбрать нужный реестр двойным кликом левой кнопки мыши.</w:t>
      </w:r>
    </w:p>
    <w:p>
      <w:pPr>
        <w:numPr>
          <w:numId w:val="1065"/>
          <w:ilvl w:val="0"/>
        </w:numPr>
      </w:pPr>
      <w:r>
        <w:t xml:space="preserve">Нажать кнопку «Создать».</w:t>
      </w:r>
    </w:p>
    <w:p>
      <w:pPr>
        <w:numPr>
          <w:numId w:val="1065"/>
          <w:ilvl w:val="0"/>
        </w:numPr>
      </w:pPr>
      <w:r>
        <w:t xml:space="preserve">Откроется форма создания записи. Заполнить необходимые поля формы.</w:t>
      </w:r>
    </w:p>
    <w:p>
      <w:pPr>
        <w:numPr>
          <w:numId w:val="1065"/>
          <w:ilvl w:val="0"/>
        </w:numPr>
      </w:pPr>
      <w:r>
        <w:t xml:space="preserve">Сохранить заполненную форму или отправить по утвержденному маршруту.</w:t>
      </w:r>
    </w:p>
    <w:bookmarkEnd w:id="81"/>
    <w:bookmarkStart w:id="87" w:name="registries.xhtml#id4"/>
    <w:p>
      <w:pPr>
        <w:pStyle w:val="Heading2"/>
      </w:pPr>
      <w:r>
        <w:t xml:space="preserve">1.3. Просмотр существующей записи реестра</w:t>
      </w:r>
    </w:p>
    <w:p>
      <w:pPr>
        <w:pStyle w:val="FirstParagraph"/>
      </w:pPr>
      <w:r>
        <w:t xml:space="preserve">Для просмотра существующей записи реестра необходимо:</w:t>
      </w:r>
    </w:p>
    <w:p>
      <w:pPr>
        <w:numPr>
          <w:numId w:val="1066"/>
          <w:ilvl w:val="0"/>
        </w:numPr>
      </w:pPr>
      <w:r>
        <w:t xml:space="preserve">На левой панели выбрать нужный реестр двойным кликом левой кнопки мыши.</w:t>
      </w:r>
    </w:p>
    <w:p>
      <w:pPr>
        <w:numPr>
          <w:numId w:val="1066"/>
          <w:ilvl w:val="0"/>
        </w:numPr>
      </w:pPr>
      <w:r>
        <w:t xml:space="preserve">В основной рабочей области открыть нужную запись двойным кликом левой</w:t>
      </w:r>
      <w:r>
        <w:t xml:space="preserve"> </w:t>
      </w:r>
      <w:r>
        <w:t xml:space="preserve">кнопки мыши либо одинарным кликом правой кнопки — «открыть»:</w:t>
      </w:r>
    </w:p>
    <w:bookmarkStart w:id="83" w:name="registries.xhtml#id7"/>
    <w:p>
      <w:pPr>
        <w:pStyle w:val="Compact"/>
      </w:pPr>
      <w:r>
        <w:drawing>
          <wp:inline>
            <wp:extent cx="5334000" cy="2967037"/>
            <wp:effectExtent b="0" l="0" r="0" t="0"/>
            <wp:docPr descr="_images/registries_open_context_menu.jpg" title="" id="1" name="Picture"/>
            <a:graphic>
              <a:graphicData uri="http://schemas.openxmlformats.org/drawingml/2006/picture">
                <pic:pic>
                  <pic:nvPicPr>
                    <pic:cNvPr descr="_images/registries_open_context_menu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67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Открытие записи реестра через контекстное меню (клик правой кнопки мыши)</w:t>
      </w:r>
    </w:p>
    <w:bookmarkEnd w:id="83"/>
    <w:p>
      <w:pPr>
        <w:numPr>
          <w:numId w:val="1067"/>
          <w:ilvl w:val="0"/>
        </w:numPr>
      </w:pPr>
      <w:r>
        <w:t xml:space="preserve">В появившемся окне представлено:</w:t>
      </w:r>
    </w:p>
    <w:p>
      <w:pPr>
        <w:numPr>
          <w:numId w:val="1068"/>
          <w:ilvl w:val="1"/>
        </w:numPr>
      </w:pPr>
      <w:r>
        <w:t xml:space="preserve">На левой панели:</w:t>
      </w:r>
    </w:p>
    <w:p>
      <w:pPr>
        <w:numPr>
          <w:numId w:val="1069"/>
          <w:ilvl w:val="2"/>
        </w:numPr>
      </w:pPr>
      <w:r>
        <w:t xml:space="preserve">Информация о документе</w:t>
      </w:r>
    </w:p>
    <w:p>
      <w:pPr>
        <w:numPr>
          <w:numId w:val="1069"/>
          <w:ilvl w:val="2"/>
        </w:numPr>
      </w:pPr>
      <w:r>
        <w:t xml:space="preserve">Комментарии к документу</w:t>
      </w:r>
    </w:p>
    <w:p>
      <w:pPr>
        <w:numPr>
          <w:numId w:val="1069"/>
          <w:ilvl w:val="2"/>
        </w:numPr>
      </w:pPr>
      <w:r>
        <w:t xml:space="preserve">Кнопки доступных действий: «Завершить», «Отправить», «Утвердить», и т.д</w:t>
      </w:r>
    </w:p>
    <w:p>
      <w:pPr>
        <w:numPr>
          <w:numId w:val="1069"/>
          <w:ilvl w:val="2"/>
        </w:numPr>
      </w:pPr>
      <w:r>
        <w:t xml:space="preserve">Приложенные к работе файлы</w:t>
      </w:r>
    </w:p>
    <w:p>
      <w:pPr>
        <w:numPr>
          <w:numId w:val="1069"/>
          <w:ilvl w:val="2"/>
        </w:numPr>
      </w:pPr>
      <w:r>
        <w:t xml:space="preserve">Кнопка «Подписать» (подписание документа ЭЦП через NCALayer)</w:t>
      </w:r>
    </w:p>
    <w:bookmarkStart w:id="85" w:name="registries.xhtml#id8"/>
    <w:p>
      <w:pPr>
        <w:pStyle w:val="Compact"/>
      </w:pPr>
      <w:r>
        <w:drawing>
          <wp:inline>
            <wp:extent cx="5334000" cy="3012876"/>
            <wp:effectExtent b="0" l="0" r="0" t="0"/>
            <wp:docPr descr="_images/registries_document_view.jpg" title="" id="1" name="Picture"/>
            <a:graphic>
              <a:graphicData uri="http://schemas.openxmlformats.org/drawingml/2006/picture">
                <pic:pic>
                  <pic:nvPicPr>
                    <pic:cNvPr descr="_images/registries_document_view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2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Окно просмотра документа</w:t>
      </w:r>
    </w:p>
    <w:p>
      <w:pPr>
        <w:numPr>
          <w:numId w:val="1070"/>
          <w:ilvl w:val="0"/>
        </w:numPr>
      </w:pPr>
      <w:r>
        <w:t xml:space="preserve">На верхней панели:</w:t>
      </w:r>
    </w:p>
    <w:p>
      <w:pPr>
        <w:numPr>
          <w:numId w:val="1071"/>
          <w:ilvl w:val="1"/>
        </w:numPr>
      </w:pPr>
      <w:r>
        <w:t xml:space="preserve">Кнопка сворачивания документа</w:t>
      </w:r>
    </w:p>
    <w:p>
      <w:pPr>
        <w:numPr>
          <w:numId w:val="1071"/>
          <w:ilvl w:val="1"/>
        </w:numPr>
      </w:pPr>
      <w:r>
        <w:t xml:space="preserve">Кнопка закрытия документа</w:t>
      </w:r>
    </w:p>
    <w:p>
      <w:pPr>
        <w:numPr>
          <w:numId w:val="1071"/>
          <w:ilvl w:val="1"/>
        </w:numPr>
      </w:pPr>
      <w:r>
        <w:t xml:space="preserve">Кнопка печати</w:t>
      </w:r>
    </w:p>
    <w:p>
      <w:pPr>
        <w:numPr>
          <w:numId w:val="1071"/>
          <w:ilvl w:val="1"/>
        </w:numPr>
      </w:pPr>
      <w:r>
        <w:t xml:space="preserve">Кнопка редактирования документа</w:t>
      </w:r>
    </w:p>
    <w:p>
      <w:pPr>
        <w:numPr>
          <w:numId w:val="1070"/>
          <w:ilvl w:val="0"/>
        </w:numPr>
      </w:pPr>
      <w:r>
        <w:t xml:space="preserve">В основной рабочей области доступен просмотр содержимого документа.</w:t>
      </w:r>
    </w:p>
    <w:bookmarkEnd w:id="85"/>
    <w:p>
      <w:pPr>
        <w:pStyle w:val="FirstParagraph"/>
      </w:pPr>
      <w:r>
        <w:t xml:space="preserve">Также на левой панели может быть доступна кнопка создания документа по</w:t>
      </w:r>
      <w:r>
        <w:t xml:space="preserve"> </w:t>
      </w:r>
      <w:r>
        <w:t xml:space="preserve">реестру ответа (название кнопки задается в IDE):</w:t>
      </w:r>
    </w:p>
    <w:bookmarkStart w:id="86" w:name="registries.xhtml#id9"/>
    <w:p>
      <w:pPr>
        <w:pStyle w:val="Compact"/>
      </w:pPr>
      <w:r>
        <w:drawing>
          <wp:inline>
            <wp:extent cx="5334000" cy="2833687"/>
            <wp:effectExtent b="0" l="0" r="0" t="0"/>
            <wp:docPr descr="_images/workflow_child_document.jpg" title="" id="1" name="Picture"/>
            <a:graphic>
              <a:graphicData uri="http://schemas.openxmlformats.org/drawingml/2006/picture">
                <pic:pic>
                  <pic:nvPicPr>
                    <pic:cNvPr descr="_images/workflow_child_document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336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документа по реестру ответа</w:t>
      </w:r>
    </w:p>
    <w:bookmarkEnd w:id="86"/>
    <w:bookmarkEnd w:id="87"/>
    <w:bookmarkStart w:id="90" w:name="registries.xhtml#id5"/>
    <w:p>
      <w:pPr>
        <w:pStyle w:val="Heading2"/>
      </w:pPr>
      <w:r>
        <w:t xml:space="preserve">1.4. Подписание документа</w:t>
      </w:r>
    </w:p>
    <w:p>
      <w:pPr>
        <w:pStyle w:val="FirstParagraph"/>
      </w:pPr>
      <w:r>
        <w:t xml:space="preserve">Кнопка «Подписать» расположена в нижней части левой панели. Подписать можно</w:t>
      </w:r>
      <w:r>
        <w:t xml:space="preserve"> </w:t>
      </w:r>
      <w:r>
        <w:t xml:space="preserve">любой доступный документ (если пользователь до этого ещё не подписывал этот</w:t>
      </w:r>
      <w:r>
        <w:t xml:space="preserve"> </w:t>
      </w:r>
      <w:r>
        <w:t xml:space="preserve">документ), кроме находящихся на согласовании, утверждении или ознакомлении.</w:t>
      </w:r>
    </w:p>
    <w:p>
      <w:pPr>
        <w:pStyle w:val="BodyText"/>
      </w:pPr>
      <w:r>
        <w:t xml:space="preserve">Если при попытке подписания NCALayer не запущен — будет выдано</w:t>
      </w:r>
      <w:r>
        <w:t xml:space="preserve"> </w:t>
      </w:r>
      <w:r>
        <w:t xml:space="preserve">соответствующее предупреждение:</w:t>
      </w:r>
    </w:p>
    <w:bookmarkStart w:id="89" w:name="registries.xhtml#id10"/>
    <w:p>
      <w:pPr>
        <w:pStyle w:val="Compact"/>
      </w:pPr>
      <w:r>
        <w:drawing>
          <wp:inline>
            <wp:extent cx="5334000" cy="3012876"/>
            <wp:effectExtent b="0" l="0" r="0" t="0"/>
            <wp:docPr descr="_images/registries_sign_warning.jpg" title="" id="1" name="Picture"/>
            <a:graphic>
              <a:graphicData uri="http://schemas.openxmlformats.org/drawingml/2006/picture">
                <pic:pic>
                  <pic:nvPicPr>
                    <pic:cNvPr descr="_images/registries_sign_warning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2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Предупреждение при подписании</w:t>
      </w:r>
    </w:p>
    <w:bookmarkEnd w:id="89"/>
    <w:bookmarkEnd w:id="90"/>
    <w:bookmarkEnd w:id="91"/>
    <w:p>
      <w:pPr>
        <w:pStyle w:val="BodyText"/>
      </w:pPr>
      <w:bookmarkStart w:id="92" w:name="documents.xhtml"/>
      <w:bookmarkEnd w:id="92"/>
    </w:p>
    <w:bookmarkStart w:id="101" w:name="documents.xhtml#id1"/>
    <w:p>
      <w:pPr>
        <w:pStyle w:val="Heading1"/>
      </w:pPr>
      <w:r>
        <w:t xml:space="preserve">Документы</w:t>
      </w:r>
    </w:p>
    <w:bookmarkStart w:id="97" w:name="documents.xhtml#id2"/>
    <w:p>
      <w:pPr>
        <w:pStyle w:val="Heading2"/>
      </w:pPr>
      <w:r>
        <w:t xml:space="preserve">1.1. Представление модуля</w:t>
      </w:r>
    </w:p>
    <w:p>
      <w:pPr>
        <w:pStyle w:val="FirstParagraph"/>
      </w:pPr>
      <w:r>
        <w:t xml:space="preserve">Модуль «Документы» — приложение, предназначенное для регистрации входящих,</w:t>
      </w:r>
      <w:r>
        <w:t xml:space="preserve"> </w:t>
      </w:r>
      <w:r>
        <w:t xml:space="preserve">исходящих и внутренних документов, группировки зарегистрированных документов</w:t>
      </w:r>
      <w:r>
        <w:t xml:space="preserve"> </w:t>
      </w:r>
      <w:r>
        <w:t xml:space="preserve">в дела и хранения их согласно номенклатуре дел, а также для того, чтобы</w:t>
      </w:r>
      <w:r>
        <w:t xml:space="preserve"> </w:t>
      </w:r>
      <w:r>
        <w:t xml:space="preserve">видеть любой документ системы, с которым сталкивался пользователь.</w:t>
      </w:r>
    </w:p>
    <w:p>
      <w:pPr>
        <w:pStyle w:val="BodyText"/>
      </w:pPr>
      <w:r>
        <w:t xml:space="preserve">Модуль состоит из двух основных частей:</w:t>
      </w:r>
    </w:p>
    <w:p>
      <w:pPr>
        <w:numPr>
          <w:numId w:val="1072"/>
          <w:ilvl w:val="0"/>
        </w:numPr>
      </w:pPr>
      <w:r>
        <w:t xml:space="preserve">навигатора в виде дерева элементов;</w:t>
      </w:r>
    </w:p>
    <w:p>
      <w:pPr>
        <w:numPr>
          <w:numId w:val="1072"/>
          <w:ilvl w:val="0"/>
        </w:numPr>
      </w:pPr>
      <w:r>
        <w:t xml:space="preserve">основной рабочей области, отображающей подробную информацию о выделенном</w:t>
      </w:r>
      <w:r>
        <w:t xml:space="preserve"> </w:t>
      </w:r>
      <w:r>
        <w:t xml:space="preserve">элементе навигатора.</w:t>
      </w:r>
    </w:p>
    <w:p>
      <w:pPr>
        <w:pStyle w:val="FirstParagraph"/>
      </w:pPr>
      <w:r>
        <w:t xml:space="preserve">В навигаторе есть три корневых элемента — это Журналы, Дела и Все.</w:t>
      </w:r>
    </w:p>
    <w:p>
      <w:pPr>
        <w:pStyle w:val="BodyText"/>
      </w:pPr>
      <w:r>
        <w:t xml:space="preserve">В разделе Журналы находятся журналы, доступные пользователю с ролью</w:t>
      </w:r>
      <w:r>
        <w:t xml:space="preserve"> </w:t>
      </w:r>
      <w:r>
        <w:t xml:space="preserve">«Сотрудник канцелярии».</w:t>
      </w:r>
    </w:p>
    <w:p>
      <w:pPr>
        <w:pStyle w:val="BodyText"/>
      </w:pPr>
      <w:r>
        <w:t xml:space="preserve">В разделе Дела находятся дела номенклатуры, куда списываются документы из</w:t>
      </w:r>
      <w:r>
        <w:t xml:space="preserve"> </w:t>
      </w:r>
      <w:r>
        <w:t xml:space="preserve">журналов.</w:t>
      </w:r>
    </w:p>
    <w:p>
      <w:pPr>
        <w:pStyle w:val="BodyText"/>
      </w:pPr>
      <w:r>
        <w:t xml:space="preserve">В разделе Все находятся документы пользователя, сгруппированные по трём</w:t>
      </w:r>
      <w:r>
        <w:t xml:space="preserve"> </w:t>
      </w:r>
      <w:r>
        <w:t xml:space="preserve">подразделам:</w:t>
      </w:r>
    </w:p>
    <w:p>
      <w:pPr>
        <w:numPr>
          <w:numId w:val="1073"/>
          <w:ilvl w:val="0"/>
        </w:numPr>
      </w:pPr>
      <w:r>
        <w:t xml:space="preserve">Мои</w:t>
      </w:r>
    </w:p>
    <w:p>
      <w:pPr>
        <w:numPr>
          <w:numId w:val="1073"/>
          <w:ilvl w:val="0"/>
        </w:numPr>
      </w:pPr>
      <w:r>
        <w:t xml:space="preserve">Полученные</w:t>
      </w:r>
    </w:p>
    <w:p>
      <w:pPr>
        <w:numPr>
          <w:numId w:val="1073"/>
          <w:ilvl w:val="0"/>
        </w:numPr>
      </w:pPr>
      <w:r>
        <w:t xml:space="preserve">Отправленные</w:t>
      </w:r>
    </w:p>
    <w:p>
      <w:pPr>
        <w:pStyle w:val="FirstParagraph"/>
      </w:pPr>
      <w:r>
        <w:t xml:space="preserve">В основной рабочей области отображаются документы согласно выбранному в</w:t>
      </w:r>
      <w:r>
        <w:t xml:space="preserve"> </w:t>
      </w:r>
      <w:r>
        <w:t xml:space="preserve">навигаторе элементу. В верхней части основной области находится переключатель</w:t>
      </w:r>
      <w:r>
        <w:t xml:space="preserve"> </w:t>
      </w:r>
      <w:r>
        <w:t xml:space="preserve">вида отображения документов — строчный вид / табличный вид.</w:t>
      </w:r>
    </w:p>
    <w:bookmarkStart w:id="94" w:name="documents.xhtml#id4"/>
    <w:p>
      <w:pPr>
        <w:pStyle w:val="Compact"/>
      </w:pPr>
      <w:r>
        <w:drawing>
          <wp:inline>
            <wp:extent cx="5334000" cy="2994759"/>
            <wp:effectExtent b="0" l="0" r="0" t="0"/>
            <wp:docPr descr="_images/documents_list_view.png" title="" id="1" name="Picture"/>
            <a:graphic>
              <a:graphicData uri="http://schemas.openxmlformats.org/drawingml/2006/picture">
                <pic:pic>
                  <pic:nvPicPr>
                    <pic:cNvPr descr="_images/documents_list_view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4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Документы — строчный вид</w:t>
      </w:r>
    </w:p>
    <w:bookmarkEnd w:id="94"/>
    <w:bookmarkStart w:id="96" w:name="documents.xhtml#id5"/>
    <w:p>
      <w:pPr>
        <w:pStyle w:val="Compact"/>
      </w:pPr>
      <w:r>
        <w:drawing>
          <wp:inline>
            <wp:extent cx="5334000" cy="3018052"/>
            <wp:effectExtent b="0" l="0" r="0" t="0"/>
            <wp:docPr descr="_images/documents_table_view.png" title="" id="1" name="Picture"/>
            <a:graphic>
              <a:graphicData uri="http://schemas.openxmlformats.org/drawingml/2006/picture">
                <pic:pic>
                  <pic:nvPicPr>
                    <pic:cNvPr descr="_images/documents_table_view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8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Документы — табличный вид</w:t>
      </w:r>
    </w:p>
    <w:bookmarkEnd w:id="96"/>
    <w:bookmarkEnd w:id="97"/>
    <w:bookmarkStart w:id="100" w:name="documents.xhtml#id3"/>
    <w:p>
      <w:pPr>
        <w:pStyle w:val="Heading2"/>
      </w:pPr>
      <w:r>
        <w:t xml:space="preserve">1.2. Просмотр деталей документа</w:t>
      </w:r>
    </w:p>
    <w:p>
      <w:pPr>
        <w:pStyle w:val="FirstParagraph"/>
      </w:pPr>
      <w:r>
        <w:t xml:space="preserve">Для просмотра деталей документа (карточка с РКК, Ходом выполнения, Листами</w:t>
      </w:r>
      <w:r>
        <w:t xml:space="preserve"> </w:t>
      </w:r>
      <w:r>
        <w:t xml:space="preserve">подписей/согласования, Изменениями, Дочерними документами, Приложениями)</w:t>
      </w:r>
      <w:r>
        <w:t xml:space="preserve"> </w:t>
      </w:r>
      <w:r>
        <w:t xml:space="preserve">необходимо выделить документ и нажать на кнопку Детали.</w:t>
      </w:r>
    </w:p>
    <w:p>
      <w:pPr>
        <w:pStyle w:val="BodyText"/>
      </w:pPr>
      <w:r>
        <w:t xml:space="preserve">Открывается документ по двойному клику.</w:t>
      </w:r>
    </w:p>
    <w:bookmarkStart w:id="99" w:name="documents.xhtml#id6"/>
    <w:p>
      <w:pPr>
        <w:pStyle w:val="Compact"/>
      </w:pPr>
      <w:r>
        <w:drawing>
          <wp:inline>
            <wp:extent cx="5334000" cy="3012876"/>
            <wp:effectExtent b="0" l="0" r="0" t="0"/>
            <wp:docPr descr="_images/document_details.jpg" title="" id="1" name="Picture"/>
            <a:graphic>
              <a:graphicData uri="http://schemas.openxmlformats.org/drawingml/2006/picture">
                <pic:pic>
                  <pic:nvPicPr>
                    <pic:cNvPr descr="_images/document_details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2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Документы — детали</w:t>
      </w:r>
    </w:p>
    <w:bookmarkEnd w:id="99"/>
    <w:bookmarkEnd w:id="100"/>
    <w:bookmarkEnd w:id="101"/>
    <w:p>
      <w:pPr>
        <w:pStyle w:val="BodyText"/>
      </w:pPr>
      <w:bookmarkStart w:id="102" w:name="document_info.xhtml"/>
      <w:bookmarkEnd w:id="102"/>
    </w:p>
    <w:bookmarkStart w:id="108" w:name="document_info.xhtml#id1"/>
    <w:p>
      <w:pPr>
        <w:pStyle w:val="Heading1"/>
      </w:pPr>
      <w:r>
        <w:t xml:space="preserve">Информация о документе</w:t>
      </w:r>
    </w:p>
    <w:bookmarkStart w:id="107" w:name="document_info.xhtml#id2"/>
    <w:p>
      <w:pPr>
        <w:pStyle w:val="Heading2"/>
      </w:pPr>
      <w:r>
        <w:t xml:space="preserve">1.1. Представление модуля</w:t>
      </w:r>
    </w:p>
    <w:p>
      <w:pPr>
        <w:pStyle w:val="FirstParagraph"/>
      </w:pPr>
      <w:r>
        <w:t xml:space="preserve">Модуль «Информация о документе» состоит из верхней панели и основной области.</w:t>
      </w:r>
      <w:r>
        <w:t xml:space="preserve"> </w:t>
      </w:r>
      <w:r>
        <w:t xml:space="preserve">В основной области располагается одна из двух страниц:</w:t>
      </w:r>
    </w:p>
    <w:p>
      <w:pPr>
        <w:numPr>
          <w:numId w:val="1074"/>
          <w:ilvl w:val="0"/>
        </w:numPr>
      </w:pPr>
      <w:r>
        <w:t xml:space="preserve">Просмотр документа — по адресу</w:t>
      </w:r>
      <w:r>
        <w:t xml:space="preserve"> </w:t>
      </w:r>
      <w:r>
        <w:rPr>
          <w:rStyle w:val="VerbatimChar"/>
        </w:rPr>
        <w:t xml:space="preserve">http(s)://host:port/documentInfo/?documentID={documentID}&amp;type=1</w:t>
      </w:r>
    </w:p>
    <w:p>
      <w:pPr>
        <w:numPr>
          <w:numId w:val="1074"/>
          <w:ilvl w:val="0"/>
        </w:numPr>
      </w:pPr>
      <w:r>
        <w:t xml:space="preserve">Информация — по адресу</w:t>
      </w:r>
      <w:r>
        <w:t xml:space="preserve"> </w:t>
      </w:r>
      <w:r>
        <w:rPr>
          <w:rStyle w:val="VerbatimChar"/>
        </w:rPr>
        <w:t xml:space="preserve">http(s)://host:port/documentInfo/?documentID={documentID}&amp;type=2</w:t>
      </w:r>
    </w:p>
    <w:p>
      <w:pPr>
        <w:pStyle w:val="FirstParagraph"/>
      </w:pPr>
      <w:r>
        <w:t xml:space="preserve">На верхней панели находятся: логотип, кнопки переключения страниц Просмотра</w:t>
      </w:r>
      <w:r>
        <w:t xml:space="preserve"> </w:t>
      </w:r>
      <w:r>
        <w:t xml:space="preserve">документа и Информации, кнопка печати и меню переключения локали.</w:t>
      </w:r>
    </w:p>
    <w:p>
      <w:pPr>
        <w:pStyle w:val="BodyText"/>
      </w:pPr>
      <w:r>
        <w:t xml:space="preserve">На странице «Просмотр документа» отображается документ в режиме просмотра.</w:t>
      </w:r>
    </w:p>
    <w:p>
      <w:pPr>
        <w:pStyle w:val="BodyText"/>
      </w:pPr>
      <w:r>
        <w:t xml:space="preserve">При просмотре с мобильного устройства отображается представление с кодом</w:t>
      </w:r>
      <w:r>
        <w:t xml:space="preserve"> </w:t>
      </w:r>
      <w:r>
        <w:t xml:space="preserve">mobile, если такое существует.</w:t>
      </w:r>
    </w:p>
    <w:bookmarkStart w:id="104" w:name="document_info.xhtml#id3"/>
    <w:p>
      <w:pPr>
        <w:pStyle w:val="Compact"/>
      </w:pPr>
      <w:r>
        <w:drawing>
          <wp:inline>
            <wp:extent cx="5334000" cy="3815228"/>
            <wp:effectExtent b="0" l="0" r="0" t="0"/>
            <wp:docPr descr="_images/document_info_view_page.png" title="" id="1" name="Picture"/>
            <a:graphic>
              <a:graphicData uri="http://schemas.openxmlformats.org/drawingml/2006/picture">
                <pic:pic>
                  <pic:nvPicPr>
                    <pic:cNvPr descr="_images/document_info_view_pag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52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Страница Просмотр документа</w:t>
      </w:r>
    </w:p>
    <w:bookmarkEnd w:id="104"/>
    <w:p>
      <w:pPr>
        <w:pStyle w:val="BodyText"/>
      </w:pPr>
      <w:r>
        <w:t xml:space="preserve">На странице «Информация» отображаются данные о документе: номер и дата</w:t>
      </w:r>
      <w:r>
        <w:t xml:space="preserve"> </w:t>
      </w:r>
      <w:r>
        <w:t xml:space="preserve">регистрации, а также данные о подписях и подписантах.</w:t>
      </w:r>
    </w:p>
    <w:bookmarkStart w:id="106" w:name="document_info.xhtml#id4"/>
    <w:p>
      <w:pPr>
        <w:pStyle w:val="Compact"/>
      </w:pPr>
      <w:r>
        <w:drawing>
          <wp:inline>
            <wp:extent cx="5334000" cy="2978261"/>
            <wp:effectExtent b="0" l="0" r="0" t="0"/>
            <wp:docPr descr="_images/document_info_info_page.png" title="" id="1" name="Picture"/>
            <a:graphic>
              <a:graphicData uri="http://schemas.openxmlformats.org/drawingml/2006/picture">
                <pic:pic>
                  <pic:nvPicPr>
                    <pic:cNvPr descr="_images/document_info_info_pag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82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Страница Информации</w:t>
      </w:r>
    </w:p>
    <w:bookmarkEnd w:id="106"/>
    <w:bookmarkEnd w:id="107"/>
    <w:bookmarkEnd w:id="108"/>
    <w:p>
      <w:pPr>
        <w:pStyle w:val="BodyText"/>
      </w:pPr>
      <w:bookmarkStart w:id="109" w:name="employees.xhtml"/>
      <w:bookmarkEnd w:id="109"/>
    </w:p>
    <w:bookmarkStart w:id="130" w:name="employees.xhtml#id1"/>
    <w:p>
      <w:pPr>
        <w:pStyle w:val="Heading1"/>
      </w:pPr>
      <w:r>
        <w:t xml:space="preserve">Сотрудники</w:t>
      </w:r>
    </w:p>
    <w:p>
      <w:pPr>
        <w:pStyle w:val="FirstParagraph"/>
      </w:pPr>
      <w:r>
        <w:t xml:space="preserve">Модуль «Сотрудники» — приложение, предназначенное для централизованного</w:t>
      </w:r>
      <w:r>
        <w:t xml:space="preserve"> </w:t>
      </w:r>
      <w:r>
        <w:t xml:space="preserve">хранения и актуализации данных об организационной структуре компании, штатных</w:t>
      </w:r>
      <w:r>
        <w:t xml:space="preserve"> </w:t>
      </w:r>
      <w:r>
        <w:t xml:space="preserve">должностях и сотрудниках. Большинство доступных действий описано для</w:t>
      </w:r>
      <w:r>
        <w:t xml:space="preserve"> </w:t>
      </w:r>
      <w:r>
        <w:t xml:space="preserve">пользователей с ролью «Сотрудник отдела кадров» с выбранными подразделениями,</w:t>
      </w:r>
      <w:r>
        <w:t xml:space="preserve"> </w:t>
      </w:r>
      <w:r>
        <w:t xml:space="preserve">к которым у пользователя есть доступ.</w:t>
      </w:r>
    </w:p>
    <w:bookmarkStart w:id="112" w:name="employees.xhtml#id2"/>
    <w:p>
      <w:pPr>
        <w:pStyle w:val="Heading2"/>
      </w:pPr>
      <w:r>
        <w:t xml:space="preserve">1.1. Представление модуля</w:t>
      </w:r>
    </w:p>
    <w:p>
      <w:pPr>
        <w:pStyle w:val="FirstParagraph"/>
      </w:pPr>
      <w:r>
        <w:t xml:space="preserve">Модуль состоит из верхней панели, левой панели, нижней панели и основной</w:t>
      </w:r>
      <w:r>
        <w:t xml:space="preserve"> </w:t>
      </w:r>
      <w:r>
        <w:t xml:space="preserve">рабочей области.</w:t>
      </w:r>
    </w:p>
    <w:bookmarkStart w:id="111" w:name="employees.xhtml#id12"/>
    <w:p>
      <w:pPr>
        <w:pStyle w:val="Compact"/>
      </w:pPr>
      <w:r>
        <w:drawing>
          <wp:inline>
            <wp:extent cx="5334000" cy="3017043"/>
            <wp:effectExtent b="0" l="0" r="0" t="0"/>
            <wp:docPr descr="_images/employees_module.jpg" title="" id="1" name="Picture"/>
            <a:graphic>
              <a:graphicData uri="http://schemas.openxmlformats.org/drawingml/2006/picture">
                <pic:pic>
                  <pic:nvPicPr>
                    <pic:cNvPr descr="_images/employees_modul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7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Представление модуля</w:t>
      </w:r>
    </w:p>
    <w:bookmarkEnd w:id="111"/>
    <w:p>
      <w:pPr>
        <w:pStyle w:val="BodyText"/>
      </w:pPr>
      <w:r>
        <w:t xml:space="preserve">На верхней панели модуля представлены:</w:t>
      </w:r>
    </w:p>
    <w:p>
      <w:pPr>
        <w:numPr>
          <w:numId w:val="1075"/>
          <w:ilvl w:val="0"/>
        </w:numPr>
      </w:pPr>
      <w:r>
        <w:t xml:space="preserve">Логотип компании</w:t>
      </w:r>
    </w:p>
    <w:p>
      <w:pPr>
        <w:numPr>
          <w:numId w:val="1075"/>
          <w:ilvl w:val="0"/>
        </w:numPr>
      </w:pPr>
      <w:r>
        <w:t xml:space="preserve">Название модуля</w:t>
      </w:r>
    </w:p>
    <w:p>
      <w:pPr>
        <w:numPr>
          <w:numId w:val="1075"/>
          <w:ilvl w:val="0"/>
        </w:numPr>
      </w:pPr>
      <w:r>
        <w:t xml:space="preserve">Иконки установленных в SynergyApp модулей</w:t>
      </w:r>
    </w:p>
    <w:p>
      <w:pPr>
        <w:numPr>
          <w:numId w:val="1075"/>
          <w:ilvl w:val="0"/>
        </w:numPr>
      </w:pPr>
      <w:r>
        <w:t xml:space="preserve">Кнопка выхода авторизованного пользователя</w:t>
      </w:r>
    </w:p>
    <w:p>
      <w:pPr>
        <w:pStyle w:val="FirstParagraph"/>
      </w:pPr>
      <w:r>
        <w:t xml:space="preserve">Доступные действия:</w:t>
      </w:r>
    </w:p>
    <w:p>
      <w:pPr>
        <w:numPr>
          <w:numId w:val="1076"/>
          <w:ilvl w:val="0"/>
        </w:numPr>
      </w:pPr>
      <w:r>
        <w:t xml:space="preserve">Переключение между модулями</w:t>
      </w:r>
    </w:p>
    <w:p>
      <w:pPr>
        <w:numPr>
          <w:numId w:val="1076"/>
          <w:ilvl w:val="0"/>
        </w:numPr>
      </w:pPr>
      <w:r>
        <w:t xml:space="preserve">Выход из учетной записи авторизованного пользователя</w:t>
      </w:r>
    </w:p>
    <w:p>
      <w:pPr>
        <w:pStyle w:val="FirstParagraph"/>
      </w:pPr>
      <w:r>
        <w:t xml:space="preserve">На левой панели модуля представлены:</w:t>
      </w:r>
    </w:p>
    <w:p>
      <w:pPr>
        <w:numPr>
          <w:numId w:val="1077"/>
          <w:ilvl w:val="0"/>
        </w:numPr>
      </w:pPr>
      <w:r>
        <w:t xml:space="preserve">Кнопка «Создать»</w:t>
      </w:r>
    </w:p>
    <w:p>
      <w:pPr>
        <w:numPr>
          <w:numId w:val="1077"/>
          <w:ilvl w:val="0"/>
        </w:numPr>
      </w:pPr>
      <w:r>
        <w:t xml:space="preserve">Оргструктура организации в древовидной форме</w:t>
      </w:r>
    </w:p>
    <w:p>
      <w:pPr>
        <w:pStyle w:val="FirstParagraph"/>
      </w:pPr>
      <w:r>
        <w:t xml:space="preserve">На основной рабочей области представлены:</w:t>
      </w:r>
    </w:p>
    <w:p>
      <w:pPr>
        <w:numPr>
          <w:numId w:val="1078"/>
          <w:ilvl w:val="0"/>
        </w:numPr>
      </w:pPr>
      <w:r>
        <w:t xml:space="preserve">Кнопка формирования отчетов (штатная расстановка, штатное расписание)</w:t>
      </w:r>
    </w:p>
    <w:p>
      <w:pPr>
        <w:numPr>
          <w:numId w:val="1078"/>
          <w:ilvl w:val="0"/>
        </w:numPr>
      </w:pPr>
      <w:r>
        <w:t xml:space="preserve">Поле поиска</w:t>
      </w:r>
    </w:p>
    <w:p>
      <w:pPr>
        <w:numPr>
          <w:numId w:val="1078"/>
          <w:ilvl w:val="0"/>
        </w:numPr>
      </w:pPr>
      <w:r>
        <w:t xml:space="preserve">Карточка организации, подразделения, должности или сотрудника — в</w:t>
      </w:r>
      <w:r>
        <w:t xml:space="preserve"> </w:t>
      </w:r>
      <w:r>
        <w:t xml:space="preserve">зависимости от выбранной в левой панели раздела</w:t>
      </w:r>
    </w:p>
    <w:bookmarkEnd w:id="112"/>
    <w:bookmarkStart w:id="115" w:name="employees.xhtml#id3"/>
    <w:p>
      <w:pPr>
        <w:pStyle w:val="Heading2"/>
      </w:pPr>
      <w:r>
        <w:t xml:space="preserve">1.2. Добавление нового подразделения</w:t>
      </w:r>
    </w:p>
    <w:p>
      <w:pPr>
        <w:pStyle w:val="FirstParagraph"/>
      </w:pPr>
      <w:r>
        <w:t xml:space="preserve">Для добавления нового подразделения необходимо:</w:t>
      </w:r>
    </w:p>
    <w:p>
      <w:pPr>
        <w:numPr>
          <w:numId w:val="1079"/>
          <w:ilvl w:val="0"/>
        </w:numPr>
      </w:pPr>
      <w:r>
        <w:t xml:space="preserve">Одинарным кликом левой кнопки мыши на левой панели выделить нужное</w:t>
      </w:r>
      <w:r>
        <w:t xml:space="preserve"> </w:t>
      </w:r>
      <w:r>
        <w:t xml:space="preserve">подразделение. В случае, если оргструктура еще не добавлена, необходимо</w:t>
      </w:r>
      <w:r>
        <w:t xml:space="preserve"> </w:t>
      </w:r>
      <w:r>
        <w:t xml:space="preserve">выделить корневое подразделение</w:t>
      </w:r>
    </w:p>
    <w:p>
      <w:pPr>
        <w:numPr>
          <w:numId w:val="1079"/>
          <w:ilvl w:val="0"/>
        </w:numPr>
      </w:pPr>
      <w:r>
        <w:t xml:space="preserve">Откроется карточка подразделения. На правой панели необходимо выбрать</w:t>
      </w:r>
      <w:r>
        <w:t xml:space="preserve"> </w:t>
      </w:r>
      <w:r>
        <w:t xml:space="preserve">раздел «Подразделения» и нажать на кнопку «+»</w:t>
      </w:r>
    </w:p>
    <w:p>
      <w:pPr>
        <w:numPr>
          <w:numId w:val="1079"/>
          <w:ilvl w:val="0"/>
        </w:numPr>
      </w:pPr>
      <w:r>
        <w:t xml:space="preserve">Откроется окно создания подразделения. Необходимо заполнить все поля.</w:t>
      </w:r>
      <w:r>
        <w:t xml:space="preserve"> </w:t>
      </w:r>
      <w:r>
        <w:t xml:space="preserve">Поле «Код показателя» можно заполнить значением «0»</w:t>
      </w:r>
    </w:p>
    <w:p>
      <w:pPr>
        <w:numPr>
          <w:numId w:val="1079"/>
          <w:ilvl w:val="0"/>
        </w:numPr>
      </w:pPr>
      <w:r>
        <w:t xml:space="preserve">Сохранить введенные данные.</w:t>
      </w:r>
    </w:p>
    <w:bookmarkStart w:id="114" w:name="employees.xhtml#id13"/>
    <w:p>
      <w:pPr>
        <w:pStyle w:val="Compact"/>
      </w:pPr>
      <w:r>
        <w:drawing>
          <wp:inline>
            <wp:extent cx="5334000" cy="2946201"/>
            <wp:effectExtent b="0" l="0" r="0" t="0"/>
            <wp:docPr descr="_images/employees_add_department.jpg" title="" id="1" name="Picture"/>
            <a:graphic>
              <a:graphicData uri="http://schemas.openxmlformats.org/drawingml/2006/picture">
                <pic:pic>
                  <pic:nvPicPr>
                    <pic:cNvPr descr="_images/employees_add_department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46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Кнопка добавления подразделения</w:t>
      </w:r>
    </w:p>
    <w:bookmarkEnd w:id="114"/>
    <w:bookmarkEnd w:id="115"/>
    <w:bookmarkStart w:id="118" w:name="employees.xhtml#id4"/>
    <w:p>
      <w:pPr>
        <w:pStyle w:val="Heading2"/>
      </w:pPr>
      <w:r>
        <w:t xml:space="preserve">1.3. Добавление новой должности</w:t>
      </w:r>
    </w:p>
    <w:p>
      <w:pPr>
        <w:pStyle w:val="FirstParagraph"/>
      </w:pPr>
      <w:r>
        <w:t xml:space="preserve">Для добавления новой должности необходимо:</w:t>
      </w:r>
    </w:p>
    <w:p>
      <w:pPr>
        <w:numPr>
          <w:numId w:val="1080"/>
          <w:ilvl w:val="0"/>
        </w:numPr>
      </w:pPr>
      <w:r>
        <w:t xml:space="preserve">Одинарным кликом левой кнопки мыши на левой панели выделить нужное</w:t>
      </w:r>
      <w:r>
        <w:t xml:space="preserve"> </w:t>
      </w:r>
      <w:r>
        <w:t xml:space="preserve">подразделение. В случае, если оргструктура еще не добавлена, необходимо</w:t>
      </w:r>
      <w:r>
        <w:t xml:space="preserve"> </w:t>
      </w:r>
      <w:r>
        <w:t xml:space="preserve">выделить корневое подразделение</w:t>
      </w:r>
    </w:p>
    <w:p>
      <w:pPr>
        <w:numPr>
          <w:numId w:val="1080"/>
          <w:ilvl w:val="0"/>
        </w:numPr>
      </w:pPr>
      <w:r>
        <w:t xml:space="preserve">Откроется карточка подразделения. На правой панели необходимо выбрать</w:t>
      </w:r>
      <w:r>
        <w:t xml:space="preserve"> </w:t>
      </w:r>
      <w:r>
        <w:t xml:space="preserve">раздел «Должности» и нажать на кнопку «+» (аналогично созданию</w:t>
      </w:r>
      <w:r>
        <w:t xml:space="preserve"> </w:t>
      </w:r>
      <w:r>
        <w:t xml:space="preserve">подразделения)</w:t>
      </w:r>
    </w:p>
    <w:p>
      <w:pPr>
        <w:numPr>
          <w:numId w:val="1080"/>
          <w:ilvl w:val="0"/>
        </w:numPr>
      </w:pPr>
      <w:r>
        <w:t xml:space="preserve">Откроется окно создания должности. Заполнить все поля. Поле «Шифр» можно</w:t>
      </w:r>
      <w:r>
        <w:t xml:space="preserve"> </w:t>
      </w:r>
      <w:r>
        <w:t xml:space="preserve">заполнить значением «0»</w:t>
      </w:r>
    </w:p>
    <w:p>
      <w:pPr>
        <w:numPr>
          <w:numId w:val="1080"/>
          <w:ilvl w:val="0"/>
        </w:numPr>
      </w:pPr>
      <w:r>
        <w:t xml:space="preserve">Сохранить введенные данные.</w:t>
      </w:r>
    </w:p>
    <w:bookmarkStart w:id="117" w:name="employees.xhtml#id14"/>
    <w:p>
      <w:pPr>
        <w:pStyle w:val="Compact"/>
      </w:pPr>
      <w:r>
        <w:drawing>
          <wp:inline>
            <wp:extent cx="5334000" cy="2992040"/>
            <wp:effectExtent b="0" l="0" r="0" t="0"/>
            <wp:docPr descr="_images/employees_add_position.jpg" title="" id="1" name="Picture"/>
            <a:graphic>
              <a:graphicData uri="http://schemas.openxmlformats.org/drawingml/2006/picture">
                <pic:pic>
                  <pic:nvPicPr>
                    <pic:cNvPr descr="_images/employees_add_position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2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Окно создания должности</w:t>
      </w:r>
    </w:p>
    <w:bookmarkEnd w:id="117"/>
    <w:bookmarkEnd w:id="118"/>
    <w:bookmarkStart w:id="121" w:name="employees.xhtml#id5"/>
    <w:p>
      <w:pPr>
        <w:pStyle w:val="Heading2"/>
      </w:pPr>
      <w:r>
        <w:t xml:space="preserve">1.3. Назначение сотрудников на созданную должность</w:t>
      </w:r>
    </w:p>
    <w:p>
      <w:pPr>
        <w:pStyle w:val="FirstParagraph"/>
      </w:pPr>
      <w:r>
        <w:t xml:space="preserve">Для назначения сотрудников на ранее созданную должность необходимо:</w:t>
      </w:r>
    </w:p>
    <w:p>
      <w:pPr>
        <w:numPr>
          <w:numId w:val="1081"/>
          <w:ilvl w:val="0"/>
        </w:numPr>
      </w:pPr>
      <w:r>
        <w:t xml:space="preserve">Одинарным кликом левой кнопки мыши на левой панели выделить нужную</w:t>
      </w:r>
      <w:r>
        <w:t xml:space="preserve"> </w:t>
      </w:r>
      <w:r>
        <w:t xml:space="preserve">должность в нужном подразделении.</w:t>
      </w:r>
    </w:p>
    <w:p>
      <w:pPr>
        <w:numPr>
          <w:numId w:val="1081"/>
          <w:ilvl w:val="0"/>
        </w:numPr>
      </w:pPr>
      <w:r>
        <w:t xml:space="preserve">Откроется карточка должности. На правой панели отобразится список</w:t>
      </w:r>
      <w:r>
        <w:t xml:space="preserve"> </w:t>
      </w:r>
      <w:r>
        <w:t xml:space="preserve">пользователей, назначенных на данную должность. Необходимо нажать на</w:t>
      </w:r>
      <w:r>
        <w:t xml:space="preserve"> </w:t>
      </w:r>
      <w:r>
        <w:t xml:space="preserve">кнопку «+»</w:t>
      </w:r>
    </w:p>
    <w:p>
      <w:pPr>
        <w:numPr>
          <w:numId w:val="1081"/>
          <w:ilvl w:val="0"/>
        </w:numPr>
      </w:pPr>
      <w:r>
        <w:t xml:space="preserve">Выбрать один из вариантов — «Выбрать из справочника» или «Создать</w:t>
      </w:r>
      <w:r>
        <w:t xml:space="preserve"> </w:t>
      </w:r>
      <w:r>
        <w:t xml:space="preserve">сотрудника». В первом варианте откроется окно выбора существующего</w:t>
      </w:r>
      <w:r>
        <w:t xml:space="preserve"> </w:t>
      </w:r>
      <w:r>
        <w:t xml:space="preserve">пользователя, во втором — форма добавления нового пользователя.</w:t>
      </w:r>
    </w:p>
    <w:bookmarkStart w:id="120" w:name="employees.xhtml#id15"/>
    <w:p>
      <w:pPr>
        <w:pStyle w:val="Compact"/>
      </w:pPr>
      <w:r>
        <w:drawing>
          <wp:inline>
            <wp:extent cx="5334000" cy="3021210"/>
            <wp:effectExtent b="0" l="0" r="0" t="0"/>
            <wp:docPr descr="_images/employees_add_to_position.jpg" title="" id="1" name="Picture"/>
            <a:graphic>
              <a:graphicData uri="http://schemas.openxmlformats.org/drawingml/2006/picture">
                <pic:pic>
                  <pic:nvPicPr>
                    <pic:cNvPr descr="_images/employees_add_to_position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12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Кнопка добавления сотрудника на должность</w:t>
      </w:r>
    </w:p>
    <w:bookmarkEnd w:id="120"/>
    <w:bookmarkEnd w:id="121"/>
    <w:bookmarkStart w:id="124" w:name="employees.xhtml#id6"/>
    <w:p>
      <w:pPr>
        <w:pStyle w:val="Heading2"/>
      </w:pPr>
      <w:r>
        <w:t xml:space="preserve">1.4. Редактирование существующего подразделения/должности/сотрудника</w:t>
      </w:r>
    </w:p>
    <w:p>
      <w:pPr>
        <w:pStyle w:val="FirstParagraph"/>
      </w:pPr>
      <w:r>
        <w:t xml:space="preserve">Для редактирования существующего подразделения/должности/сотрудника</w:t>
      </w:r>
      <w:r>
        <w:t xml:space="preserve"> </w:t>
      </w:r>
      <w:r>
        <w:t xml:space="preserve">необходимо:</w:t>
      </w:r>
    </w:p>
    <w:p>
      <w:pPr>
        <w:numPr>
          <w:numId w:val="1082"/>
          <w:ilvl w:val="0"/>
        </w:numPr>
      </w:pPr>
      <w:r>
        <w:t xml:space="preserve">Одинарным кликом левой кнопки мыши на левой панели выделить нужное</w:t>
      </w:r>
      <w:r>
        <w:t xml:space="preserve"> </w:t>
      </w:r>
      <w:r>
        <w:t xml:space="preserve">подразделение/должность/сотрудника</w:t>
      </w:r>
    </w:p>
    <w:p>
      <w:pPr>
        <w:numPr>
          <w:numId w:val="1082"/>
          <w:ilvl w:val="0"/>
        </w:numPr>
      </w:pPr>
      <w:r>
        <w:t xml:space="preserve">Откроется карточка подразделения/должности/сотрудника. В основной рабочей</w:t>
      </w:r>
      <w:r>
        <w:t xml:space="preserve"> </w:t>
      </w:r>
      <w:r>
        <w:t xml:space="preserve">области необходимо нажать на кнопку редактирования</w:t>
      </w:r>
    </w:p>
    <w:p>
      <w:pPr>
        <w:numPr>
          <w:numId w:val="1082"/>
          <w:ilvl w:val="0"/>
        </w:numPr>
      </w:pPr>
      <w:r>
        <w:t xml:space="preserve">Откроется окно редактирования подразделения/должности/сотрудника.</w:t>
      </w:r>
      <w:r>
        <w:t xml:space="preserve"> </w:t>
      </w:r>
      <w:r>
        <w:t xml:space="preserve">Необходимо внести изменения</w:t>
      </w:r>
    </w:p>
    <w:p>
      <w:pPr>
        <w:numPr>
          <w:numId w:val="1082"/>
          <w:ilvl w:val="0"/>
        </w:numPr>
      </w:pPr>
      <w:r>
        <w:t xml:space="preserve">Сохранить изменения.</w:t>
      </w:r>
    </w:p>
    <w:bookmarkStart w:id="123" w:name="employees.xhtml#id16"/>
    <w:p>
      <w:pPr>
        <w:pStyle w:val="Compact"/>
      </w:pPr>
      <w:r>
        <w:drawing>
          <wp:inline>
            <wp:extent cx="5334000" cy="3017481"/>
            <wp:effectExtent b="0" l="0" r="0" t="0"/>
            <wp:docPr descr="_images/employees_edit.png" title="" id="1" name="Picture"/>
            <a:graphic>
              <a:graphicData uri="http://schemas.openxmlformats.org/drawingml/2006/picture">
                <pic:pic>
                  <pic:nvPicPr>
                    <pic:cNvPr descr="_images/employees_edi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7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Окно редактирования должности</w:t>
      </w:r>
    </w:p>
    <w:bookmarkEnd w:id="123"/>
    <w:bookmarkEnd w:id="124"/>
    <w:bookmarkStart w:id="128" w:name="employees.xhtml#id7"/>
    <w:p>
      <w:pPr>
        <w:pStyle w:val="Heading2"/>
      </w:pPr>
      <w:r>
        <w:t xml:space="preserve">1.5. Действия для сотрудников, не имеющих роли «Сотрудник отдела кадров»</w:t>
      </w:r>
    </w:p>
    <w:p>
      <w:pPr>
        <w:pStyle w:val="FirstParagraph"/>
      </w:pPr>
      <w:r>
        <w:t xml:space="preserve">В модуле «Сотрудники» авторизованному пользователю доступны следующие</w:t>
      </w:r>
      <w:r>
        <w:t xml:space="preserve"> </w:t>
      </w:r>
      <w:r>
        <w:t xml:space="preserve">функции:</w:t>
      </w:r>
    </w:p>
    <w:bookmarkStart w:id="125" w:name="employees.xhtml#id8"/>
    <w:p>
      <w:pPr>
        <w:pStyle w:val="Heading3"/>
      </w:pPr>
      <w:r>
        <w:t xml:space="preserve">1.5.1. Смена логина и/или пароля своей учетной записи</w:t>
      </w:r>
    </w:p>
    <w:p>
      <w:pPr>
        <w:pStyle w:val="FirstParagraph"/>
      </w:pPr>
      <w:r>
        <w:t xml:space="preserve">Для смены логина и/или пароля необходимо:</w:t>
      </w:r>
    </w:p>
    <w:p>
      <w:pPr>
        <w:numPr>
          <w:numId w:val="1083"/>
          <w:ilvl w:val="0"/>
        </w:numPr>
      </w:pPr>
      <w:r>
        <w:t xml:space="preserve">На левой панели выбрать в дереве оргструктуры соответствующего сотрудника</w:t>
      </w:r>
      <w:r>
        <w:t xml:space="preserve"> </w:t>
      </w:r>
      <w:r>
        <w:t xml:space="preserve">(т.е. себя)</w:t>
      </w:r>
    </w:p>
    <w:p>
      <w:pPr>
        <w:numPr>
          <w:numId w:val="1083"/>
          <w:ilvl w:val="0"/>
        </w:numPr>
      </w:pPr>
      <w:r>
        <w:t xml:space="preserve">Откроется карточка сотрудника. В основной рабочей области нажать на кнопку</w:t>
      </w:r>
      <w:r>
        <w:t xml:space="preserve"> </w:t>
      </w:r>
      <w:r>
        <w:t xml:space="preserve">«Изменить параметры авторизации»</w:t>
      </w:r>
    </w:p>
    <w:p>
      <w:pPr>
        <w:numPr>
          <w:numId w:val="1083"/>
          <w:ilvl w:val="0"/>
        </w:numPr>
      </w:pPr>
      <w:r>
        <w:t xml:space="preserve">Откроется окно изменения авторизационных данных. Внести изменения</w:t>
      </w:r>
    </w:p>
    <w:p>
      <w:pPr>
        <w:numPr>
          <w:numId w:val="1083"/>
          <w:ilvl w:val="0"/>
        </w:numPr>
      </w:pPr>
      <w:r>
        <w:t xml:space="preserve">Сохранить изменения</w:t>
      </w:r>
    </w:p>
    <w:bookmarkEnd w:id="125"/>
    <w:bookmarkStart w:id="126" w:name="employees.xhtml#id9"/>
    <w:p>
      <w:pPr>
        <w:pStyle w:val="Heading3"/>
      </w:pPr>
      <w:r>
        <w:t xml:space="preserve">1.5.2. Добавление реквизитов и контактов</w:t>
      </w:r>
    </w:p>
    <w:p>
      <w:pPr>
        <w:pStyle w:val="FirstParagraph"/>
      </w:pPr>
      <w:r>
        <w:t xml:space="preserve">Для добавления реквизитов и контактов необходимо:</w:t>
      </w:r>
    </w:p>
    <w:p>
      <w:pPr>
        <w:numPr>
          <w:numId w:val="1084"/>
          <w:ilvl w:val="0"/>
        </w:numPr>
      </w:pPr>
      <w:r>
        <w:t xml:space="preserve">На левой панели выбрать в дереве оргструктуры соответствующего сотрудника</w:t>
      </w:r>
      <w:r>
        <w:t xml:space="preserve"> </w:t>
      </w:r>
      <w:r>
        <w:t xml:space="preserve">(т.е. себя)</w:t>
      </w:r>
    </w:p>
    <w:p>
      <w:pPr>
        <w:numPr>
          <w:numId w:val="1084"/>
          <w:ilvl w:val="0"/>
        </w:numPr>
      </w:pPr>
      <w:r>
        <w:t xml:space="preserve">Откроется карточка сотрудника. На правой панели выбрать соответствующий</w:t>
      </w:r>
      <w:r>
        <w:t xml:space="preserve"> </w:t>
      </w:r>
      <w:r>
        <w:t xml:space="preserve">раздел и нажать на кнопку «+»</w:t>
      </w:r>
    </w:p>
    <w:p>
      <w:pPr>
        <w:numPr>
          <w:numId w:val="1084"/>
          <w:ilvl w:val="0"/>
        </w:numPr>
      </w:pPr>
      <w:r>
        <w:t xml:space="preserve">Откроется окно добавления контактов. Выбрать необходимый тип:</w:t>
      </w:r>
    </w:p>
    <w:p>
      <w:pPr>
        <w:numPr>
          <w:numId w:val="1085"/>
          <w:ilvl w:val="1"/>
        </w:numPr>
      </w:pPr>
      <w:r>
        <w:t xml:space="preserve">Адрес</w:t>
      </w:r>
    </w:p>
    <w:p>
      <w:pPr>
        <w:numPr>
          <w:numId w:val="1085"/>
          <w:ilvl w:val="1"/>
        </w:numPr>
      </w:pPr>
      <w:r>
        <w:t xml:space="preserve">XMPP</w:t>
      </w:r>
    </w:p>
    <w:p>
      <w:pPr>
        <w:numPr>
          <w:numId w:val="1085"/>
          <w:ilvl w:val="1"/>
        </w:numPr>
      </w:pPr>
      <w:r>
        <w:t xml:space="preserve">Почта</w:t>
      </w:r>
    </w:p>
    <w:p>
      <w:pPr>
        <w:numPr>
          <w:numId w:val="1085"/>
          <w:ilvl w:val="1"/>
        </w:numPr>
      </w:pPr>
      <w:r>
        <w:t xml:space="preserve">Мобильный</w:t>
      </w:r>
    </w:p>
    <w:p>
      <w:pPr>
        <w:numPr>
          <w:numId w:val="1085"/>
          <w:ilvl w:val="1"/>
        </w:numPr>
      </w:pPr>
      <w:r>
        <w:t xml:space="preserve">Телефон</w:t>
      </w:r>
    </w:p>
    <w:p>
      <w:pPr>
        <w:numPr>
          <w:numId w:val="1085"/>
          <w:ilvl w:val="1"/>
        </w:numPr>
      </w:pPr>
      <w:r>
        <w:t xml:space="preserve">Skype</w:t>
      </w:r>
    </w:p>
    <w:p>
      <w:pPr>
        <w:numPr>
          <w:numId w:val="1085"/>
          <w:ilvl w:val="1"/>
        </w:numPr>
      </w:pPr>
      <w:r>
        <w:t xml:space="preserve">Work</w:t>
      </w:r>
    </w:p>
    <w:p>
      <w:pPr>
        <w:numPr>
          <w:numId w:val="1086"/>
          <w:ilvl w:val="0"/>
        </w:numPr>
      </w:pPr>
      <w:r>
        <w:t xml:space="preserve">Добавить сам контакт</w:t>
      </w:r>
    </w:p>
    <w:p>
      <w:pPr>
        <w:numPr>
          <w:numId w:val="1086"/>
          <w:ilvl w:val="0"/>
        </w:numPr>
      </w:pPr>
      <w:r>
        <w:t xml:space="preserve">Сохранить данные</w:t>
      </w:r>
    </w:p>
    <w:bookmarkEnd w:id="126"/>
    <w:bookmarkStart w:id="127" w:name="employees.xhtml#id10"/>
    <w:p>
      <w:pPr>
        <w:pStyle w:val="Heading3"/>
      </w:pPr>
      <w:r>
        <w:t xml:space="preserve">1.5.3. Редактирование/удаление реквизитов и контактов</w:t>
      </w:r>
    </w:p>
    <w:p>
      <w:pPr>
        <w:pStyle w:val="FirstParagraph"/>
      </w:pPr>
      <w:r>
        <w:t xml:space="preserve">Для редактирования/удаления реквизитов и контактов необходимо:</w:t>
      </w:r>
    </w:p>
    <w:p>
      <w:pPr>
        <w:numPr>
          <w:numId w:val="1087"/>
          <w:ilvl w:val="0"/>
        </w:numPr>
      </w:pPr>
      <w:r>
        <w:t xml:space="preserve">На левой панели выбрать в дереве оргструктуры соответствующего сотрудника</w:t>
      </w:r>
      <w:r>
        <w:t xml:space="preserve"> </w:t>
      </w:r>
      <w:r>
        <w:t xml:space="preserve">(т.е. себя)</w:t>
      </w:r>
    </w:p>
    <w:p>
      <w:pPr>
        <w:numPr>
          <w:numId w:val="1087"/>
          <w:ilvl w:val="0"/>
        </w:numPr>
      </w:pPr>
      <w:r>
        <w:t xml:space="preserve">Откроется карточка сотрудника. На правой панели выбрать соответствующий</w:t>
      </w:r>
      <w:r>
        <w:t xml:space="preserve"> </w:t>
      </w:r>
      <w:r>
        <w:t xml:space="preserve">раздел, навести мышь на контакт, который необходимо изменить</w:t>
      </w:r>
    </w:p>
    <w:p>
      <w:pPr>
        <w:numPr>
          <w:numId w:val="1087"/>
          <w:ilvl w:val="0"/>
        </w:numPr>
      </w:pPr>
      <w:r>
        <w:t xml:space="preserve">Появятся кнопки редактирования и удаления контакта. Выбрать нужную функцию</w:t>
      </w:r>
    </w:p>
    <w:p>
      <w:pPr>
        <w:numPr>
          <w:numId w:val="1087"/>
          <w:ilvl w:val="0"/>
        </w:numPr>
      </w:pPr>
      <w:r>
        <w:t xml:space="preserve">При выборе «Редактировать» откроется окно редактирования выбранного</w:t>
      </w:r>
      <w:r>
        <w:t xml:space="preserve"> </w:t>
      </w:r>
      <w:r>
        <w:t xml:space="preserve">контакта.</w:t>
      </w:r>
    </w:p>
    <w:p>
      <w:pPr>
        <w:numPr>
          <w:numId w:val="1087"/>
          <w:ilvl w:val="0"/>
        </w:numPr>
      </w:pPr>
      <w:r>
        <w:t xml:space="preserve">При выборе «Удалить» выбранный контакт будет удален.</w:t>
      </w:r>
    </w:p>
    <w:bookmarkEnd w:id="127"/>
    <w:bookmarkEnd w:id="128"/>
    <w:bookmarkStart w:id="129" w:name="employees.xhtml#id11"/>
    <w:p>
      <w:pPr>
        <w:pStyle w:val="Heading2"/>
      </w:pPr>
      <w:r>
        <w:t xml:space="preserve">1.6. Личное дело</w:t>
      </w:r>
    </w:p>
    <w:p>
      <w:pPr>
        <w:pStyle w:val="FirstParagraph"/>
      </w:pPr>
      <w:r>
        <w:t xml:space="preserve">Раздел «Личное дело» предназначен для хранения и просмотра документов,</w:t>
      </w:r>
      <w:r>
        <w:t xml:space="preserve"> </w:t>
      </w:r>
      <w:r>
        <w:t xml:space="preserve">относящихся к личным делам сотрудников. Раздел доступен только пользователям</w:t>
      </w:r>
      <w:r>
        <w:t xml:space="preserve"> </w:t>
      </w:r>
      <w:r>
        <w:t xml:space="preserve">с ролью «Сотрудник отдела кадров».</w:t>
      </w:r>
    </w:p>
    <w:p>
      <w:pPr>
        <w:pStyle w:val="BodyText"/>
      </w:pPr>
      <w:r>
        <w:t xml:space="preserve">Содержимое личного дела организовано в виде папок, перечень и структура</w:t>
      </w:r>
      <w:r>
        <w:t xml:space="preserve"> </w:t>
      </w:r>
      <w:r>
        <w:t xml:space="preserve">которых настраиваются в разделе «Настройки платформы» → «Отдел кадров» →</w:t>
      </w:r>
      <w:r>
        <w:t xml:space="preserve"> </w:t>
      </w:r>
      <w:r>
        <w:t xml:space="preserve">«Личное дело».</w:t>
      </w:r>
    </w:p>
    <w:p>
      <w:pPr>
        <w:pStyle w:val="BodyText"/>
      </w:pPr>
      <w:r>
        <w:t xml:space="preserve">Документы могут быть автоматически добавлены в личное дело в результате</w:t>
      </w:r>
      <w:r>
        <w:t xml:space="preserve"> </w:t>
      </w:r>
      <w:r>
        <w:t xml:space="preserve">выполнения кадровых процессов, в которых предусмотрен этап «Копирование в</w:t>
      </w:r>
      <w:r>
        <w:t xml:space="preserve"> </w:t>
      </w:r>
      <w:r>
        <w:t xml:space="preserve">личное дело».</w:t>
      </w:r>
    </w:p>
    <w:p>
      <w:pPr>
        <w:pStyle w:val="BodyText"/>
      </w:pPr>
      <w:r>
        <w:t xml:space="preserve">Для работы с личным делом необходимо:</w:t>
      </w:r>
    </w:p>
    <w:p>
      <w:pPr>
        <w:numPr>
          <w:numId w:val="1088"/>
          <w:ilvl w:val="0"/>
        </w:numPr>
      </w:pPr>
      <w:r>
        <w:t xml:space="preserve">Открыть карточку сотрудника, личное дело которого необходимо просмотреть.</w:t>
      </w:r>
    </w:p>
    <w:p>
      <w:pPr>
        <w:numPr>
          <w:numId w:val="1088"/>
          <w:ilvl w:val="0"/>
        </w:numPr>
      </w:pPr>
      <w:r>
        <w:t xml:space="preserve">Перейти в раздел «Личное дело».</w:t>
      </w:r>
    </w:p>
    <w:p>
      <w:pPr>
        <w:numPr>
          <w:numId w:val="1088"/>
          <w:ilvl w:val="0"/>
        </w:numPr>
      </w:pPr>
      <w:r>
        <w:t xml:space="preserve">В открывшейся панели выбрать необходимую папку.</w:t>
      </w:r>
    </w:p>
    <w:p>
      <w:pPr>
        <w:pStyle w:val="FirstParagraph"/>
      </w:pPr>
      <w:r>
        <w:t xml:space="preserve">В разделе «Личное дело» доступны следующие элементы и действия:</w:t>
      </w:r>
    </w:p>
    <w:p>
      <w:pPr>
        <w:numPr>
          <w:numId w:val="1089"/>
          <w:ilvl w:val="0"/>
        </w:numPr>
      </w:pPr>
      <w:r>
        <w:t xml:space="preserve">кнопка «Назад» — переход к предыдущей открытой папке;</w:t>
      </w:r>
    </w:p>
    <w:p>
      <w:pPr>
        <w:numPr>
          <w:numId w:val="1089"/>
          <w:ilvl w:val="0"/>
        </w:numPr>
      </w:pPr>
      <w:r>
        <w:t xml:space="preserve">кнопка «Вперед» — переход к следующей открытой папке;</w:t>
      </w:r>
    </w:p>
    <w:p>
      <w:pPr>
        <w:numPr>
          <w:numId w:val="1089"/>
          <w:ilvl w:val="0"/>
        </w:numPr>
      </w:pPr>
      <w:r>
        <w:t xml:space="preserve">кнопка «На главную» — возврат к корневому уровню личного дела;</w:t>
      </w:r>
    </w:p>
    <w:p>
      <w:pPr>
        <w:numPr>
          <w:numId w:val="1089"/>
          <w:ilvl w:val="0"/>
        </w:numPr>
      </w:pPr>
      <w:r>
        <w:t xml:space="preserve">кнопка «Загрузить файл» — загрузка документа с компьютера пользователя.</w:t>
      </w:r>
    </w:p>
    <w:p>
      <w:pPr>
        <w:pStyle w:val="FirstParagraph"/>
      </w:pPr>
      <w:r>
        <w:t xml:space="preserve">Для просмотра содержимого папки необходимо:</w:t>
      </w:r>
    </w:p>
    <w:p>
      <w:pPr>
        <w:numPr>
          <w:numId w:val="1090"/>
          <w:ilvl w:val="0"/>
        </w:numPr>
      </w:pPr>
      <w:r>
        <w:t xml:space="preserve">дважды кликнуть по ней левой кнопкой мыши. Откроется содержимое выбранной</w:t>
      </w:r>
      <w:r>
        <w:t xml:space="preserve"> </w:t>
      </w:r>
      <w:r>
        <w:t xml:space="preserve">папки с файлами, добавленными в личное дело.</w:t>
      </w:r>
    </w:p>
    <w:p>
      <w:pPr>
        <w:pStyle w:val="FirstParagraph"/>
      </w:pPr>
      <w:r>
        <w:t xml:space="preserve">Для просмотра файла необходимо:</w:t>
      </w:r>
    </w:p>
    <w:p>
      <w:pPr>
        <w:numPr>
          <w:numId w:val="1091"/>
          <w:ilvl w:val="0"/>
        </w:numPr>
      </w:pPr>
      <w:r>
        <w:t xml:space="preserve">дважды кликнуть по нему левой кнопкой мыши. Откроется окно просмотра</w:t>
      </w:r>
      <w:r>
        <w:t xml:space="preserve"> </w:t>
      </w:r>
      <w:r>
        <w:t xml:space="preserve">выбранного файла.</w:t>
      </w:r>
    </w:p>
    <w:p>
      <w:pPr>
        <w:pStyle w:val="FirstParagraph"/>
      </w:pPr>
      <w:r>
        <w:t xml:space="preserve">Для добавления документа с компьютера необходимо:</w:t>
      </w:r>
    </w:p>
    <w:p>
      <w:pPr>
        <w:numPr>
          <w:numId w:val="1092"/>
          <w:ilvl w:val="0"/>
        </w:numPr>
      </w:pPr>
      <w:r>
        <w:t xml:space="preserve">Открыть папку, в которую необходимо добавить документ.</w:t>
      </w:r>
    </w:p>
    <w:p>
      <w:pPr>
        <w:numPr>
          <w:numId w:val="1092"/>
          <w:ilvl w:val="0"/>
        </w:numPr>
      </w:pPr>
      <w:r>
        <w:t xml:space="preserve">Нажать кнопку «Загрузить файл».</w:t>
      </w:r>
    </w:p>
    <w:p>
      <w:pPr>
        <w:numPr>
          <w:numId w:val="1092"/>
          <w:ilvl w:val="0"/>
        </w:numPr>
      </w:pPr>
      <w:r>
        <w:t xml:space="preserve">В открывшемся окне выбрать необходимый файл на компьютере.</w:t>
      </w:r>
    </w:p>
    <w:p>
      <w:pPr>
        <w:numPr>
          <w:numId w:val="1092"/>
          <w:ilvl w:val="0"/>
        </w:numPr>
      </w:pPr>
      <w:r>
        <w:t xml:space="preserve">Подтвердить загрузку файла.</w:t>
      </w:r>
    </w:p>
    <w:p>
      <w:pPr>
        <w:pStyle w:val="FirstParagraph"/>
      </w:pPr>
      <w:r>
        <w:t xml:space="preserve">Загруженный файл будет добавлен в выбранную папку личного дела.</w:t>
      </w:r>
    </w:p>
    <w:bookmarkEnd w:id="129"/>
    <w:bookmarkEnd w:id="130"/>
    <w:p>
      <w:pPr>
        <w:pStyle w:val="BodyText"/>
      </w:pPr>
      <w:bookmarkStart w:id="131" w:name="knowledge.xhtml"/>
      <w:bookmarkEnd w:id="131"/>
    </w:p>
    <w:bookmarkStart w:id="193" w:name="knowledge.xhtml#knowledge"/>
    <w:p>
      <w:pPr>
        <w:pStyle w:val="Heading1"/>
      </w:pPr>
      <w:r>
        <w:t xml:space="preserve">Knowledge</w:t>
      </w:r>
    </w:p>
    <w:bookmarkStart w:id="132" w:name="knowledge.xhtml#id1"/>
    <w:p>
      <w:pPr>
        <w:pStyle w:val="Heading2"/>
      </w:pPr>
      <w:r>
        <w:t xml:space="preserve">1.1. Рабочее место менеджера обучения</w:t>
      </w:r>
    </w:p>
    <w:p>
      <w:pPr>
        <w:pStyle w:val="FirstParagraph"/>
      </w:pPr>
      <w:r>
        <w:t xml:space="preserve">Для корректной работы группы процессов Knowledge пользователю с ролью</w:t>
      </w:r>
      <w:r>
        <w:t xml:space="preserve"> </w:t>
      </w:r>
      <w:r>
        <w:t xml:space="preserve">«Менеджер обучения» необходимо добавить:</w:t>
      </w:r>
    </w:p>
    <w:p>
      <w:pPr>
        <w:numPr>
          <w:numId w:val="1093"/>
          <w:ilvl w:val="0"/>
        </w:numPr>
      </w:pPr>
      <w:r>
        <w:t xml:space="preserve">материалы для изучения — обучающие инструкции (уроки) и обучающие курсы;</w:t>
      </w:r>
    </w:p>
    <w:p>
      <w:pPr>
        <w:numPr>
          <w:numId w:val="1093"/>
          <w:ilvl w:val="0"/>
        </w:numPr>
      </w:pPr>
      <w:r>
        <w:t xml:space="preserve">итоговые задания — вопросы для тестирования и/или практические задания;</w:t>
      </w:r>
    </w:p>
    <w:p>
      <w:pPr>
        <w:numPr>
          <w:numId w:val="1093"/>
          <w:ilvl w:val="0"/>
        </w:numPr>
      </w:pPr>
      <w:r>
        <w:t xml:space="preserve">создать Профили обучения;</w:t>
      </w:r>
    </w:p>
    <w:p>
      <w:pPr>
        <w:numPr>
          <w:numId w:val="1093"/>
          <w:ilvl w:val="0"/>
        </w:numPr>
      </w:pPr>
      <w:r>
        <w:t xml:space="preserve">объединить обучающие курсы в группы;</w:t>
      </w:r>
    </w:p>
    <w:p>
      <w:pPr>
        <w:numPr>
          <w:numId w:val="1093"/>
          <w:ilvl w:val="0"/>
        </w:numPr>
      </w:pPr>
      <w:r>
        <w:t xml:space="preserve">добавить сотрудников, которым требуется прохождение курсов, в группу</w:t>
      </w:r>
      <w:r>
        <w:t xml:space="preserve"> </w:t>
      </w:r>
      <w:r>
        <w:t xml:space="preserve">«Обучающиеся».</w:t>
      </w:r>
    </w:p>
    <w:bookmarkEnd w:id="132"/>
    <w:bookmarkStart w:id="143" w:name="knowledge.xhtml#id2"/>
    <w:p>
      <w:pPr>
        <w:pStyle w:val="Heading2"/>
      </w:pPr>
      <w:r>
        <w:t xml:space="preserve">1.1. Создание обучающих инструкций (уроков)</w:t>
      </w:r>
    </w:p>
    <w:p>
      <w:pPr>
        <w:pStyle w:val="FirstParagraph"/>
      </w:pPr>
      <w:r>
        <w:t xml:space="preserve">Обучающая инструкция (урок) — одна из главных составляющих обучающего курса.</w:t>
      </w:r>
    </w:p>
    <w:p>
      <w:pPr>
        <w:pStyle w:val="BodyText"/>
      </w:pPr>
      <w:r>
        <w:t xml:space="preserve">Порядок действий:</w:t>
      </w:r>
    </w:p>
    <w:p>
      <w:pPr>
        <w:numPr>
          <w:numId w:val="1094"/>
          <w:ilvl w:val="0"/>
        </w:numPr>
      </w:pPr>
      <w:r>
        <w:t xml:space="preserve">Авторизация на платформе под менеджером обучения. Для добавления</w:t>
      </w:r>
      <w:r>
        <w:t xml:space="preserve"> </w:t>
      </w:r>
      <w:r>
        <w:t xml:space="preserve">материалов для обучения требуется перейти в модуль Реестры, папка «LMS».</w:t>
      </w:r>
    </w:p>
    <w:p>
      <w:pPr>
        <w:numPr>
          <w:numId w:val="1000"/>
          <w:ilvl w:val="0"/>
        </w:numPr>
      </w:pPr>
      <w:r>
        <w:t xml:space="preserve">Открывается список реестров.</w:t>
      </w:r>
    </w:p>
    <w:bookmarkStart w:id="134" w:name="knowledge.xhtml#id10"/>
    <w:p>
      <w:pPr>
        <w:pStyle w:val="Compact"/>
      </w:pPr>
      <w:r>
        <w:drawing>
          <wp:inline>
            <wp:extent cx="5334000" cy="3012876"/>
            <wp:effectExtent b="0" l="0" r="0" t="0"/>
            <wp:docPr descr="_images/knowledge_registries.jpg" title="" id="1" name="Picture"/>
            <a:graphic>
              <a:graphicData uri="http://schemas.openxmlformats.org/drawingml/2006/picture">
                <pic:pic>
                  <pic:nvPicPr>
                    <pic:cNvPr descr="_images/knowledge_registries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2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Список реестров</w:t>
      </w:r>
    </w:p>
    <w:bookmarkEnd w:id="134"/>
    <w:p>
      <w:pPr>
        <w:numPr>
          <w:numId w:val="1095"/>
          <w:ilvl w:val="0"/>
        </w:numPr>
      </w:pPr>
      <w:r>
        <w:t xml:space="preserve">Выбираем реестр «Обучающие инструкции (уроки)».</w:t>
      </w:r>
    </w:p>
    <w:p>
      <w:pPr>
        <w:numPr>
          <w:numId w:val="1000"/>
          <w:ilvl w:val="0"/>
        </w:numPr>
      </w:pPr>
      <w:r>
        <w:t xml:space="preserve">Открывается список добавленных инструкций.</w:t>
      </w:r>
    </w:p>
    <w:bookmarkStart w:id="136" w:name="knowledge.xhtml#id11"/>
    <w:p>
      <w:pPr>
        <w:pStyle w:val="Compact"/>
      </w:pPr>
      <w:r>
        <w:drawing>
          <wp:inline>
            <wp:extent cx="5334000" cy="2987873"/>
            <wp:effectExtent b="0" l="0" r="0" t="0"/>
            <wp:docPr descr="_images/knowledge_lessons_list.jpg" title="" id="1" name="Picture"/>
            <a:graphic>
              <a:graphicData uri="http://schemas.openxmlformats.org/drawingml/2006/picture">
                <pic:pic>
                  <pic:nvPicPr>
                    <pic:cNvPr descr="_images/knowledge_lessons_list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87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Список обучающих инструкций (уроков)</w:t>
      </w:r>
    </w:p>
    <w:bookmarkEnd w:id="136"/>
    <w:p>
      <w:pPr>
        <w:numPr>
          <w:numId w:val="1096"/>
          <w:ilvl w:val="0"/>
        </w:numPr>
      </w:pPr>
      <w:r>
        <w:t xml:space="preserve">Нажимаем кнопку «Создать».</w:t>
      </w:r>
    </w:p>
    <w:p>
      <w:pPr>
        <w:numPr>
          <w:numId w:val="1000"/>
          <w:ilvl w:val="0"/>
        </w:numPr>
      </w:pPr>
      <w:r>
        <w:t xml:space="preserve">Открывается форма для заполнения.</w:t>
      </w:r>
    </w:p>
    <w:bookmarkStart w:id="138" w:name="knowledge.xhtml#id12"/>
    <w:p>
      <w:pPr>
        <w:pStyle w:val="Compact"/>
      </w:pPr>
      <w:r>
        <w:drawing>
          <wp:inline>
            <wp:extent cx="5334000" cy="3025378"/>
            <wp:effectExtent b="0" l="0" r="0" t="0"/>
            <wp:docPr descr="_images/knowledge_lesson_form.jpg" title="" id="1" name="Picture"/>
            <a:graphic>
              <a:graphicData uri="http://schemas.openxmlformats.org/drawingml/2006/picture">
                <pic:pic>
                  <pic:nvPicPr>
                    <pic:cNvPr descr="_images/knowledge_lesson_form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53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Форма создания обучающей инструкции</w:t>
      </w:r>
    </w:p>
    <w:bookmarkEnd w:id="138"/>
    <w:p>
      <w:pPr>
        <w:numPr>
          <w:numId w:val="1097"/>
          <w:ilvl w:val="0"/>
        </w:numPr>
      </w:pPr>
      <w:r>
        <w:t xml:space="preserve">Заполняем данные формы:</w:t>
      </w:r>
    </w:p>
    <w:p>
      <w:pPr>
        <w:numPr>
          <w:numId w:val="1098"/>
          <w:ilvl w:val="1"/>
        </w:numPr>
      </w:pPr>
      <w:r>
        <w:rPr>
          <w:b/>
        </w:rPr>
        <w:t xml:space="preserve">Инструкция</w:t>
      </w:r>
      <w:r>
        <w:t xml:space="preserve"> </w:t>
      </w:r>
      <w:r>
        <w:t xml:space="preserve">— Название инструкции (урока).</w:t>
      </w:r>
    </w:p>
    <w:p>
      <w:pPr>
        <w:numPr>
          <w:numId w:val="1098"/>
          <w:ilvl w:val="1"/>
        </w:numPr>
      </w:pPr>
      <w:r>
        <w:rPr>
          <w:b/>
        </w:rPr>
        <w:t xml:space="preserve">Содержание инструкции</w:t>
      </w:r>
      <w:r>
        <w:t xml:space="preserve"> </w:t>
      </w:r>
      <w:r>
        <w:t xml:space="preserve">— какие навыки будут получены при изучении</w:t>
      </w:r>
      <w:r>
        <w:t xml:space="preserve"> </w:t>
      </w:r>
      <w:r>
        <w:t xml:space="preserve">урока.</w:t>
      </w:r>
    </w:p>
    <w:p>
      <w:pPr>
        <w:numPr>
          <w:numId w:val="1098"/>
          <w:ilvl w:val="1"/>
        </w:numPr>
      </w:pPr>
      <w:r>
        <w:rPr>
          <w:b/>
        </w:rPr>
        <w:t xml:space="preserve">Нормативы, подтверждающие навык</w:t>
      </w:r>
      <w:r>
        <w:t xml:space="preserve"> </w:t>
      </w:r>
      <w:r>
        <w:t xml:space="preserve">— признак, по которому можно</w:t>
      </w:r>
      <w:r>
        <w:t xml:space="preserve"> </w:t>
      </w:r>
      <w:r>
        <w:t xml:space="preserve">определить, что обучающийся понял урок.</w:t>
      </w:r>
    </w:p>
    <w:p>
      <w:pPr>
        <w:numPr>
          <w:numId w:val="1098"/>
          <w:ilvl w:val="1"/>
        </w:numPr>
      </w:pPr>
      <w:r>
        <w:rPr>
          <w:b/>
        </w:rPr>
        <w:t xml:space="preserve">Видео инструкции</w:t>
      </w:r>
      <w:r>
        <w:t xml:space="preserve"> </w:t>
      </w:r>
      <w:r>
        <w:t xml:space="preserve">— видеоматериал, который может быть прикреплен в</w:t>
      </w:r>
      <w:r>
        <w:t xml:space="preserve"> </w:t>
      </w:r>
      <w:r>
        <w:t xml:space="preserve">виде ссылки или файла.</w:t>
      </w:r>
    </w:p>
    <w:p>
      <w:pPr>
        <w:numPr>
          <w:numId w:val="1098"/>
          <w:ilvl w:val="1"/>
        </w:numPr>
      </w:pPr>
      <w:r>
        <w:rPr>
          <w:b/>
        </w:rPr>
        <w:t xml:space="preserve">Учебный материал</w:t>
      </w:r>
      <w:r>
        <w:t xml:space="preserve"> </w:t>
      </w:r>
      <w:r>
        <w:t xml:space="preserve">— другие виды учебного материала (например,</w:t>
      </w:r>
      <w:r>
        <w:t xml:space="preserve"> </w:t>
      </w:r>
      <w:r>
        <w:t xml:space="preserve">текстовые).</w:t>
      </w:r>
    </w:p>
    <w:p>
      <w:pPr>
        <w:numPr>
          <w:numId w:val="1098"/>
          <w:ilvl w:val="1"/>
        </w:numPr>
      </w:pPr>
      <w:r>
        <w:rPr>
          <w:b/>
        </w:rPr>
        <w:t xml:space="preserve">Дополнительный материал</w:t>
      </w:r>
      <w:r>
        <w:t xml:space="preserve"> </w:t>
      </w:r>
      <w:r>
        <w:t xml:space="preserve">— дополнительная информация по курсу.</w:t>
      </w:r>
    </w:p>
    <w:bookmarkStart w:id="140" w:name="knowledge.xhtml#id13"/>
    <w:p>
      <w:pPr>
        <w:pStyle w:val="Compact"/>
      </w:pPr>
      <w:r>
        <w:drawing>
          <wp:inline>
            <wp:extent cx="5334000" cy="3001832"/>
            <wp:effectExtent b="0" l="0" r="0" t="0"/>
            <wp:docPr descr="_images/knowledge_lesson_form_filled.png" title="" id="1" name="Picture"/>
            <a:graphic>
              <a:graphicData uri="http://schemas.openxmlformats.org/drawingml/2006/picture">
                <pic:pic>
                  <pic:nvPicPr>
                    <pic:cNvPr descr="_images/knowledge_lesson_form_fille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1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Заполненная форма инструкции</w:t>
      </w:r>
    </w:p>
    <w:bookmarkEnd w:id="140"/>
    <w:p>
      <w:pPr>
        <w:numPr>
          <w:numId w:val="1099"/>
          <w:ilvl w:val="0"/>
        </w:numPr>
      </w:pPr>
      <w:r>
        <w:t xml:space="preserve">Нажимаем «Сохранить» — закрыть.</w:t>
      </w:r>
    </w:p>
    <w:p>
      <w:pPr>
        <w:numPr>
          <w:numId w:val="1000"/>
          <w:ilvl w:val="0"/>
        </w:numPr>
      </w:pPr>
      <w:r>
        <w:t xml:space="preserve">Запись отображается в списке инструкций.</w:t>
      </w:r>
    </w:p>
    <w:bookmarkStart w:id="142" w:name="knowledge.xhtml#id14"/>
    <w:p>
      <w:pPr>
        <w:pStyle w:val="Compact"/>
      </w:pPr>
      <w:r>
        <w:drawing>
          <wp:inline>
            <wp:extent cx="5334000" cy="3561352"/>
            <wp:effectExtent b="0" l="0" r="0" t="0"/>
            <wp:docPr descr="_images/knowledge_lessons_list_filled.png" title="" id="1" name="Picture"/>
            <a:graphic>
              <a:graphicData uri="http://schemas.openxmlformats.org/drawingml/2006/picture">
                <pic:pic>
                  <pic:nvPicPr>
                    <pic:cNvPr descr="_images/knowledge_lessons_list_fille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13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Список инструкций с новой записью</w:t>
      </w:r>
    </w:p>
    <w:bookmarkEnd w:id="142"/>
    <w:bookmarkEnd w:id="143"/>
    <w:bookmarkStart w:id="167" w:name="knowledge.xhtml#id3"/>
    <w:p>
      <w:pPr>
        <w:pStyle w:val="Heading2"/>
      </w:pPr>
      <w:r>
        <w:t xml:space="preserve">1.2. Создание курса</w:t>
      </w:r>
    </w:p>
    <w:p>
      <w:pPr>
        <w:pStyle w:val="FirstParagraph"/>
      </w:pPr>
      <w:r>
        <w:t xml:space="preserve">Реестр «Обучающие курсы» отображает список имеющихся курсов. Запись реестра</w:t>
      </w:r>
      <w:r>
        <w:t xml:space="preserve"> </w:t>
      </w:r>
      <w:r>
        <w:t xml:space="preserve">содержит материал по курсу. Добавленный контент может быть отредактирован или</w:t>
      </w:r>
      <w:r>
        <w:t xml:space="preserve"> </w:t>
      </w:r>
      <w:r>
        <w:t xml:space="preserve">удален. Любые изменения в карточке курса отображаются на портале.</w:t>
      </w:r>
    </w:p>
    <w:p>
      <w:pPr>
        <w:pStyle w:val="BodyText"/>
      </w:pPr>
      <w:r>
        <w:t xml:space="preserve">Порядок действий:</w:t>
      </w:r>
    </w:p>
    <w:p>
      <w:pPr>
        <w:numPr>
          <w:numId w:val="1100"/>
          <w:ilvl w:val="0"/>
        </w:numPr>
      </w:pPr>
      <w:r>
        <w:t xml:space="preserve">Выбираем реестр «Обучающие курсы».</w:t>
      </w:r>
    </w:p>
    <w:p>
      <w:pPr>
        <w:numPr>
          <w:numId w:val="1000"/>
          <w:ilvl w:val="0"/>
        </w:numPr>
      </w:pPr>
      <w:r>
        <w:t xml:space="preserve">Открывается список курсов.</w:t>
      </w:r>
    </w:p>
    <w:bookmarkStart w:id="145" w:name="knowledge.xhtml#id15"/>
    <w:p>
      <w:pPr>
        <w:pStyle w:val="Compact"/>
      </w:pPr>
      <w:r>
        <w:drawing>
          <wp:inline>
            <wp:extent cx="5334000" cy="3567112"/>
            <wp:effectExtent b="0" l="0" r="0" t="0"/>
            <wp:docPr descr="_images/knowledge_courses_list.jpg" title="" id="1" name="Picture"/>
            <a:graphic>
              <a:graphicData uri="http://schemas.openxmlformats.org/drawingml/2006/picture">
                <pic:pic>
                  <pic:nvPicPr>
                    <pic:cNvPr descr="_images/knowledge_courses_list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7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Список обучающих курсов</w:t>
      </w:r>
    </w:p>
    <w:bookmarkEnd w:id="145"/>
    <w:p>
      <w:pPr>
        <w:numPr>
          <w:numId w:val="1101"/>
          <w:ilvl w:val="0"/>
        </w:numPr>
      </w:pPr>
      <w:r>
        <w:t xml:space="preserve">Для создания курса нажимаем кнопку «Создать».</w:t>
      </w:r>
    </w:p>
    <w:p>
      <w:pPr>
        <w:numPr>
          <w:numId w:val="1000"/>
          <w:ilvl w:val="0"/>
        </w:numPr>
      </w:pPr>
      <w:r>
        <w:t xml:space="preserve">Открывается форма для заполнения информации и материала по курсу.</w:t>
      </w:r>
    </w:p>
    <w:bookmarkStart w:id="147" w:name="knowledge.xhtml#id16"/>
    <w:p>
      <w:pPr>
        <w:pStyle w:val="Compact"/>
      </w:pPr>
      <w:r>
        <w:drawing>
          <wp:inline>
            <wp:extent cx="5334000" cy="3574197"/>
            <wp:effectExtent b="0" l="0" r="0" t="0"/>
            <wp:docPr descr="_images/knowledge_course_form.png" title="" id="1" name="Picture"/>
            <a:graphic>
              <a:graphicData uri="http://schemas.openxmlformats.org/drawingml/2006/picture">
                <pic:pic>
                  <pic:nvPicPr>
                    <pic:cNvPr descr="_images/knowledge_course_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74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Форма создания обучающего курса</w:t>
      </w:r>
    </w:p>
    <w:bookmarkEnd w:id="147"/>
    <w:p>
      <w:pPr>
        <w:numPr>
          <w:numId w:val="1102"/>
          <w:ilvl w:val="0"/>
        </w:numPr>
      </w:pPr>
      <w:r>
        <w:t xml:space="preserve">Заполняем данные формы:</w:t>
      </w:r>
    </w:p>
    <w:p>
      <w:pPr>
        <w:numPr>
          <w:numId w:val="1103"/>
          <w:ilvl w:val="1"/>
        </w:numPr>
      </w:pPr>
      <w:r>
        <w:rPr>
          <w:b/>
        </w:rPr>
        <w:t xml:space="preserve">Название обучающего курса</w:t>
      </w:r>
      <w:r>
        <w:t xml:space="preserve">.</w:t>
      </w:r>
    </w:p>
    <w:p>
      <w:pPr>
        <w:numPr>
          <w:numId w:val="1103"/>
          <w:ilvl w:val="1"/>
        </w:numPr>
      </w:pPr>
      <w:r>
        <w:rPr>
          <w:b/>
        </w:rPr>
        <w:t xml:space="preserve">Подразделение</w:t>
      </w:r>
      <w:r>
        <w:t xml:space="preserve">, для которого предназначен данный курс.</w:t>
      </w:r>
    </w:p>
    <w:p>
      <w:pPr>
        <w:numPr>
          <w:numId w:val="1103"/>
          <w:ilvl w:val="1"/>
        </w:numPr>
      </w:pPr>
      <w:r>
        <w:rPr>
          <w:b/>
        </w:rPr>
        <w:t xml:space="preserve">Статус готовности курсов</w:t>
      </w:r>
      <w:r>
        <w:t xml:space="preserve">: Без статуса, в процессе разработки,</w:t>
      </w:r>
      <w:r>
        <w:t xml:space="preserve"> </w:t>
      </w:r>
      <w:r>
        <w:t xml:space="preserve">разработан.</w:t>
      </w:r>
    </w:p>
    <w:p>
      <w:pPr>
        <w:numPr>
          <w:numId w:val="1103"/>
          <w:ilvl w:val="1"/>
        </w:numPr>
      </w:pPr>
      <w:r>
        <w:rPr>
          <w:b/>
        </w:rPr>
        <w:t xml:space="preserve">Дата завершения разработки курса</w:t>
      </w:r>
      <w:r>
        <w:t xml:space="preserve"> </w:t>
      </w:r>
      <w:r>
        <w:t xml:space="preserve">— сроки разработки (поле не</w:t>
      </w:r>
      <w:r>
        <w:t xml:space="preserve"> </w:t>
      </w:r>
      <w:r>
        <w:t xml:space="preserve">обязательное).</w:t>
      </w:r>
    </w:p>
    <w:p>
      <w:pPr>
        <w:numPr>
          <w:numId w:val="1103"/>
          <w:ilvl w:val="1"/>
        </w:numPr>
      </w:pPr>
      <w:r>
        <w:rPr>
          <w:b/>
        </w:rPr>
        <w:t xml:space="preserve">Описание курса</w:t>
      </w:r>
      <w:r>
        <w:t xml:space="preserve"> </w:t>
      </w:r>
      <w:r>
        <w:t xml:space="preserve">— краткое описание, для чего предназначен, какие</w:t>
      </w:r>
      <w:r>
        <w:t xml:space="preserve"> </w:t>
      </w:r>
      <w:r>
        <w:t xml:space="preserve">методы обучения будут использованы, и т.д.</w:t>
      </w:r>
    </w:p>
    <w:p>
      <w:pPr>
        <w:numPr>
          <w:numId w:val="1103"/>
          <w:ilvl w:val="1"/>
        </w:numPr>
      </w:pPr>
      <w:r>
        <w:rPr>
          <w:b/>
        </w:rPr>
        <w:t xml:space="preserve">Автор курса</w:t>
      </w:r>
      <w:r>
        <w:t xml:space="preserve">.</w:t>
      </w:r>
    </w:p>
    <w:p>
      <w:pPr>
        <w:numPr>
          <w:numId w:val="1103"/>
          <w:ilvl w:val="1"/>
        </w:numPr>
      </w:pPr>
      <w:r>
        <w:rPr>
          <w:b/>
        </w:rPr>
        <w:t xml:space="preserve">Изображение</w:t>
      </w:r>
      <w:r>
        <w:t xml:space="preserve"> </w:t>
      </w:r>
      <w:r>
        <w:t xml:space="preserve">— загружается картинка для плашки курса. Отображается</w:t>
      </w:r>
      <w:r>
        <w:t xml:space="preserve"> </w:t>
      </w:r>
      <w:r>
        <w:t xml:space="preserve">как на странице курса, так и на плашке курса на портале.</w:t>
      </w:r>
    </w:p>
    <w:p>
      <w:pPr>
        <w:numPr>
          <w:numId w:val="1103"/>
          <w:ilvl w:val="1"/>
        </w:numPr>
      </w:pPr>
      <w:r>
        <w:rPr>
          <w:b/>
        </w:rPr>
        <w:t xml:space="preserve">Критерий освоения навыка/материала</w:t>
      </w:r>
      <w:r>
        <w:t xml:space="preserve"> </w:t>
      </w:r>
      <w:r>
        <w:t xml:space="preserve">— навыки, которые освоит</w:t>
      </w:r>
      <w:r>
        <w:t xml:space="preserve"> </w:t>
      </w:r>
      <w:r>
        <w:t xml:space="preserve">обучающийся после прохождения курса.</w:t>
      </w:r>
    </w:p>
    <w:p>
      <w:pPr>
        <w:numPr>
          <w:numId w:val="1103"/>
          <w:ilvl w:val="1"/>
        </w:numPr>
      </w:pPr>
      <w:r>
        <w:rPr>
          <w:b/>
        </w:rPr>
        <w:t xml:space="preserve">Способ проверки и результат</w:t>
      </w:r>
      <w:r>
        <w:t xml:space="preserve"> </w:t>
      </w:r>
      <w:r>
        <w:t xml:space="preserve">— краткое пояснение, как будут</w:t>
      </w:r>
      <w:r>
        <w:t xml:space="preserve"> </w:t>
      </w:r>
      <w:r>
        <w:t xml:space="preserve">подводиться итоги прохождения курса.</w:t>
      </w:r>
    </w:p>
    <w:p>
      <w:pPr>
        <w:numPr>
          <w:numId w:val="1103"/>
          <w:ilvl w:val="1"/>
        </w:numPr>
      </w:pPr>
      <w:r>
        <w:rPr>
          <w:b/>
        </w:rPr>
        <w:t xml:space="preserve">Примечание</w:t>
      </w:r>
      <w:r>
        <w:t xml:space="preserve"> </w:t>
      </w:r>
      <w:r>
        <w:t xml:space="preserve">— дополнительные комментарии автора курса, могут</w:t>
      </w:r>
      <w:r>
        <w:t xml:space="preserve"> </w:t>
      </w:r>
      <w:r>
        <w:t xml:space="preserve">содержать прикрепленный файл.</w:t>
      </w:r>
    </w:p>
    <w:p>
      <w:pPr>
        <w:numPr>
          <w:numId w:val="1103"/>
          <w:ilvl w:val="1"/>
        </w:numPr>
      </w:pPr>
      <w:r>
        <w:rPr>
          <w:b/>
        </w:rPr>
        <w:t xml:space="preserve">Заполнять Анкету эффективности обучения после окончания курса</w:t>
      </w:r>
      <w:r>
        <w:t xml:space="preserve"> </w:t>
      </w:r>
      <w:r>
        <w:t xml:space="preserve">—</w:t>
      </w:r>
      <w:r>
        <w:t xml:space="preserve"> </w:t>
      </w:r>
      <w:r>
        <w:t xml:space="preserve">необходимо для сбора обратной связи у обучающихся. При установленном</w:t>
      </w:r>
      <w:r>
        <w:t xml:space="preserve"> </w:t>
      </w:r>
      <w:r>
        <w:t xml:space="preserve">флажке «да» при завершении курса пользователь (обучающийся) должен будет</w:t>
      </w:r>
      <w:r>
        <w:t xml:space="preserve"> </w:t>
      </w:r>
      <w:r>
        <w:t xml:space="preserve">заполнить Анкету из соответствующего реестра.</w:t>
      </w:r>
    </w:p>
    <w:p>
      <w:pPr>
        <w:numPr>
          <w:numId w:val="1103"/>
          <w:ilvl w:val="1"/>
        </w:numPr>
      </w:pPr>
      <w:r>
        <w:rPr>
          <w:b/>
        </w:rPr>
        <w:t xml:space="preserve">Содержание курса</w:t>
      </w:r>
      <w:r>
        <w:t xml:space="preserve"> </w:t>
      </w:r>
      <w:r>
        <w:t xml:space="preserve">— состоит из инструкций (уроков). Можно добавить</w:t>
      </w:r>
      <w:r>
        <w:t xml:space="preserve"> </w:t>
      </w:r>
      <w:r>
        <w:t xml:space="preserve">уже разработанную инструкцию (урок):</w:t>
      </w:r>
    </w:p>
    <w:bookmarkStart w:id="149" w:name="knowledge.xhtml#id17"/>
    <w:p>
      <w:pPr>
        <w:pStyle w:val="Compact"/>
      </w:pPr>
      <w:r>
        <w:drawing>
          <wp:inline>
            <wp:extent cx="5334000" cy="3551718"/>
            <wp:effectExtent b="0" l="0" r="0" t="0"/>
            <wp:docPr descr="_images/knowledge_course_lesson_select.png" title="" id="1" name="Picture"/>
            <a:graphic>
              <a:graphicData uri="http://schemas.openxmlformats.org/drawingml/2006/picture">
                <pic:pic>
                  <pic:nvPicPr>
                    <pic:cNvPr descr="_images/knowledge_course_lesson_selec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1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Выбор инструкции из списка разработанных</w:t>
      </w:r>
    </w:p>
    <w:p>
      <w:pPr>
        <w:pStyle w:val="BodyText"/>
      </w:pPr>
      <w:r>
        <w:t xml:space="preserve">По клику на «+» в поле выбора Инструкций открывается список разработанных</w:t>
      </w:r>
      <w:r>
        <w:t xml:space="preserve"> </w:t>
      </w:r>
      <w:r>
        <w:t xml:space="preserve">инструкций (уроков). Или создать новую инструкцию сразу в Обучающем курсе:</w:t>
      </w:r>
    </w:p>
    <w:bookmarkEnd w:id="149"/>
    <w:bookmarkStart w:id="151" w:name="knowledge.xhtml#id18"/>
    <w:p>
      <w:pPr>
        <w:pStyle w:val="Compact"/>
      </w:pPr>
      <w:r>
        <w:drawing>
          <wp:inline>
            <wp:extent cx="5334000" cy="3561352"/>
            <wp:effectExtent b="0" l="0" r="0" t="0"/>
            <wp:docPr descr="_images/knowledge_course_lesson_create.png" title="" id="1" name="Picture"/>
            <a:graphic>
              <a:graphicData uri="http://schemas.openxmlformats.org/drawingml/2006/picture">
                <pic:pic>
                  <pic:nvPicPr>
                    <pic:cNvPr descr="_images/knowledge_course_lesson_crea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13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новой инструкции внутри курса</w:t>
      </w:r>
    </w:p>
    <w:p>
      <w:pPr>
        <w:pStyle w:val="BodyText"/>
      </w:pPr>
      <w:r>
        <w:t xml:space="preserve">По клику на кнопку «Создать» под полем выбора Инструкции открывается форма</w:t>
      </w:r>
      <w:r>
        <w:t xml:space="preserve"> </w:t>
      </w:r>
      <w:r>
        <w:t xml:space="preserve">добавления нового урока.</w:t>
      </w:r>
    </w:p>
    <w:p>
      <w:pPr>
        <w:numPr>
          <w:numId w:val="1104"/>
          <w:ilvl w:val="0"/>
        </w:numPr>
      </w:pPr>
      <w:r>
        <w:t xml:space="preserve">Для того, чтобы добавить новую инструкцию к курсу, необходимо в таблице</w:t>
      </w:r>
      <w:r>
        <w:t xml:space="preserve"> </w:t>
      </w:r>
      <w:r>
        <w:t xml:space="preserve">нажать «добавить блок» и заполнить его.</w:t>
      </w:r>
    </w:p>
    <w:p>
      <w:pPr>
        <w:numPr>
          <w:numId w:val="1104"/>
          <w:ilvl w:val="0"/>
        </w:numPr>
      </w:pPr>
      <w:r>
        <w:rPr>
          <w:b/>
        </w:rPr>
        <w:t xml:space="preserve">Итоговое задание</w:t>
      </w:r>
      <w:r>
        <w:t xml:space="preserve">, подтверждающее освоение материала. Может быть в</w:t>
      </w:r>
      <w:r>
        <w:t xml:space="preserve"> </w:t>
      </w:r>
      <w:r>
        <w:t xml:space="preserve">виде практического задания либо в виде итогового тестирования.</w:t>
      </w:r>
    </w:p>
    <w:bookmarkEnd w:id="151"/>
    <w:p>
      <w:pPr>
        <w:numPr>
          <w:numId w:val="1105"/>
          <w:ilvl w:val="0"/>
        </w:numPr>
      </w:pPr>
      <w:r>
        <w:t xml:space="preserve">Добавление практического задания:</w:t>
      </w:r>
    </w:p>
    <w:bookmarkStart w:id="153" w:name="knowledge.xhtml#id19"/>
    <w:p>
      <w:pPr>
        <w:pStyle w:val="Compact"/>
      </w:pPr>
      <w:r>
        <w:drawing>
          <wp:inline>
            <wp:extent cx="5334000" cy="2882185"/>
            <wp:effectExtent b="0" l="0" r="0" t="0"/>
            <wp:docPr descr="_images/knwoledge_practical_task_form.png" title="" id="1" name="Picture"/>
            <a:graphic>
              <a:graphicData uri="http://schemas.openxmlformats.org/drawingml/2006/picture">
                <pic:pic>
                  <pic:nvPicPr>
                    <pic:cNvPr descr="_images/knwoledge_practical_task_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2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Форма добавления практического задания</w:t>
      </w:r>
    </w:p>
    <w:p>
      <w:pPr>
        <w:numPr>
          <w:numId w:val="1106"/>
          <w:ilvl w:val="0"/>
        </w:numPr>
      </w:pPr>
      <w:r>
        <w:rPr>
          <w:b/>
        </w:rPr>
        <w:t xml:space="preserve">Итоговое задание, на проверку навыка</w:t>
      </w:r>
      <w:r>
        <w:t xml:space="preserve"> </w:t>
      </w:r>
      <w:r>
        <w:t xml:space="preserve">— краткое описание практического</w:t>
      </w:r>
      <w:r>
        <w:t xml:space="preserve"> </w:t>
      </w:r>
      <w:r>
        <w:t xml:space="preserve">задания.</w:t>
      </w:r>
    </w:p>
    <w:p>
      <w:pPr>
        <w:numPr>
          <w:numId w:val="1106"/>
          <w:ilvl w:val="0"/>
        </w:numPr>
      </w:pPr>
      <w:r>
        <w:rPr>
          <w:b/>
        </w:rPr>
        <w:t xml:space="preserve">Инструкция для выполнения</w:t>
      </w:r>
      <w:r>
        <w:t xml:space="preserve"> </w:t>
      </w:r>
      <w:r>
        <w:t xml:space="preserve">(для обучающегося) — краткое описание и</w:t>
      </w:r>
      <w:r>
        <w:t xml:space="preserve"> </w:t>
      </w:r>
      <w:r>
        <w:t xml:space="preserve">прикрепленная ссылка/файл с подробной инструкцией и заданием.</w:t>
      </w:r>
    </w:p>
    <w:p>
      <w:pPr>
        <w:numPr>
          <w:numId w:val="1106"/>
          <w:ilvl w:val="0"/>
        </w:numPr>
      </w:pPr>
      <w:r>
        <w:rPr>
          <w:b/>
        </w:rPr>
        <w:t xml:space="preserve">Инструкция по оценке задания</w:t>
      </w:r>
      <w:r>
        <w:t xml:space="preserve"> </w:t>
      </w:r>
      <w:r>
        <w:t xml:space="preserve">(для менеджера) — не отображается на</w:t>
      </w:r>
      <w:r>
        <w:t xml:space="preserve"> </w:t>
      </w:r>
      <w:r>
        <w:t xml:space="preserve">портале для обучения.</w:t>
      </w:r>
    </w:p>
    <w:p>
      <w:pPr>
        <w:numPr>
          <w:numId w:val="1106"/>
          <w:ilvl w:val="0"/>
        </w:numPr>
      </w:pPr>
      <w:r>
        <w:rPr>
          <w:b/>
        </w:rPr>
        <w:t xml:space="preserve">Критерии освоения навыка</w:t>
      </w:r>
      <w:r>
        <w:t xml:space="preserve"> </w:t>
      </w:r>
      <w:r>
        <w:t xml:space="preserve">— ключевые показатели, по которым можно</w:t>
      </w:r>
      <w:r>
        <w:t xml:space="preserve"> </w:t>
      </w:r>
      <w:r>
        <w:t xml:space="preserve">понять, что обучающийся усвоил материал курса.</w:t>
      </w:r>
    </w:p>
    <w:p>
      <w:pPr>
        <w:numPr>
          <w:numId w:val="1106"/>
          <w:ilvl w:val="0"/>
        </w:numPr>
      </w:pPr>
      <w:r>
        <w:rPr>
          <w:b/>
        </w:rPr>
        <w:t xml:space="preserve">Дополнительный материал</w:t>
      </w:r>
      <w:r>
        <w:t xml:space="preserve"> </w:t>
      </w:r>
      <w:r>
        <w:t xml:space="preserve">— краткое описание и прикрепленный файл с</w:t>
      </w:r>
      <w:r>
        <w:t xml:space="preserve"> </w:t>
      </w:r>
      <w:r>
        <w:t xml:space="preserve">материалами по курсу.</w:t>
      </w:r>
    </w:p>
    <w:bookmarkEnd w:id="153"/>
    <w:p>
      <w:pPr>
        <w:numPr>
          <w:numId w:val="1107"/>
          <w:ilvl w:val="0"/>
        </w:numPr>
      </w:pPr>
      <w:r>
        <w:t xml:space="preserve">Добавление итогового тестирования.</w:t>
      </w:r>
    </w:p>
    <w:p>
      <w:pPr>
        <w:numPr>
          <w:numId w:val="1000"/>
          <w:ilvl w:val="0"/>
        </w:numPr>
      </w:pPr>
      <w:r>
        <w:t xml:space="preserve">Выбираются вопросы, которые будут входить в Итоговое тестирование. Можно</w:t>
      </w:r>
      <w:r>
        <w:t xml:space="preserve"> </w:t>
      </w:r>
      <w:r>
        <w:t xml:space="preserve">выбрать уже созданные вопросы из реестра «Тестовые вопросы», нажав на «+»</w:t>
      </w:r>
      <w:r>
        <w:t xml:space="preserve"> </w:t>
      </w:r>
      <w:r>
        <w:t xml:space="preserve">в поле выбора вопросов.</w:t>
      </w:r>
    </w:p>
    <w:bookmarkStart w:id="155" w:name="knowledge.xhtml#id20"/>
    <w:p>
      <w:pPr>
        <w:pStyle w:val="Compact"/>
      </w:pPr>
      <w:r>
        <w:drawing>
          <wp:inline>
            <wp:extent cx="5334000" cy="3561352"/>
            <wp:effectExtent b="0" l="0" r="0" t="0"/>
            <wp:docPr descr="_images/knowledge_test_questions_list.png" title="" id="1" name="Picture"/>
            <a:graphic>
              <a:graphicData uri="http://schemas.openxmlformats.org/drawingml/2006/picture">
                <pic:pic>
                  <pic:nvPicPr>
                    <pic:cNvPr descr="_images/knowledge_test_questions_lis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13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Список созданных вопросов</w:t>
      </w:r>
    </w:p>
    <w:p>
      <w:pPr>
        <w:pStyle w:val="BodyText"/>
      </w:pPr>
      <w:r>
        <w:t xml:space="preserve">По нажатию кнопки «Создать» ниже поля выбора вопросов, можно создать новый</w:t>
      </w:r>
      <w:r>
        <w:t xml:space="preserve"> </w:t>
      </w:r>
      <w:r>
        <w:t xml:space="preserve">вопрос.</w:t>
      </w:r>
    </w:p>
    <w:bookmarkEnd w:id="155"/>
    <w:bookmarkStart w:id="157" w:name="knowledge.xhtml#id21"/>
    <w:p>
      <w:pPr>
        <w:pStyle w:val="Compact"/>
      </w:pPr>
      <w:r>
        <w:drawing>
          <wp:inline>
            <wp:extent cx="5334000" cy="2060027"/>
            <wp:effectExtent b="0" l="0" r="0" t="0"/>
            <wp:docPr descr="_images/knowledge_test_question_create_button.png" title="" id="1" name="Picture"/>
            <a:graphic>
              <a:graphicData uri="http://schemas.openxmlformats.org/drawingml/2006/picture">
                <pic:pic>
                  <pic:nvPicPr>
                    <pic:cNvPr descr="_images/knowledge_test_question_create_butt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60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Кнопка «Создать»</w:t>
      </w:r>
    </w:p>
    <w:p>
      <w:pPr>
        <w:pStyle w:val="BodyText"/>
      </w:pPr>
      <w:r>
        <w:t xml:space="preserve">Необходимо нажать на кнопку и заполнить поля. Подробнее о том, как</w:t>
      </w:r>
      <w:r>
        <w:t xml:space="preserve"> </w:t>
      </w:r>
      <w:r>
        <w:t xml:space="preserve">правильно их заполнить, описано в разделе «Создание базы вопросов».</w:t>
      </w:r>
    </w:p>
    <w:bookmarkEnd w:id="157"/>
    <w:bookmarkStart w:id="159" w:name="knowledge.xhtml#id22"/>
    <w:p>
      <w:pPr>
        <w:pStyle w:val="Compact"/>
      </w:pPr>
      <w:r>
        <w:drawing>
          <wp:inline>
            <wp:extent cx="5334000" cy="3799127"/>
            <wp:effectExtent b="0" l="0" r="0" t="0"/>
            <wp:docPr descr="_images/knowledge_test_question_form.png" title="" id="1" name="Picture"/>
            <a:graphic>
              <a:graphicData uri="http://schemas.openxmlformats.org/drawingml/2006/picture">
                <pic:pic>
                  <pic:nvPicPr>
                    <pic:cNvPr descr="_images/knowledge_test_question_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9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Форма создания вопроса</w:t>
      </w:r>
    </w:p>
    <w:bookmarkEnd w:id="159"/>
    <w:bookmarkStart w:id="166" w:name="knowledge.xhtml#id4"/>
    <w:p>
      <w:pPr>
        <w:pStyle w:val="Heading3"/>
      </w:pPr>
      <w:r>
        <w:t xml:space="preserve">Создание базы вопросов</w:t>
      </w:r>
    </w:p>
    <w:p>
      <w:pPr>
        <w:pStyle w:val="FirstParagraph"/>
      </w:pPr>
      <w:r>
        <w:t xml:space="preserve">Для того, чтобы создать новый вопрос, необходимо выполнить порядок действий.</w:t>
      </w:r>
    </w:p>
    <w:p>
      <w:pPr>
        <w:numPr>
          <w:numId w:val="1108"/>
          <w:ilvl w:val="0"/>
        </w:numPr>
      </w:pPr>
      <w:r>
        <w:t xml:space="preserve">Выбрать реестр «Тестовые вопросы».</w:t>
      </w:r>
    </w:p>
    <w:p>
      <w:pPr>
        <w:numPr>
          <w:numId w:val="1000"/>
          <w:ilvl w:val="0"/>
        </w:numPr>
      </w:pPr>
      <w:r>
        <w:t xml:space="preserve">Отобразится список созданных вопросов.</w:t>
      </w:r>
    </w:p>
    <w:bookmarkStart w:id="161" w:name="knowledge.xhtml#id23"/>
    <w:p>
      <w:pPr>
        <w:pStyle w:val="Compact"/>
      </w:pPr>
      <w:r>
        <w:drawing>
          <wp:inline>
            <wp:extent cx="5334000" cy="3562430"/>
            <wp:effectExtent b="0" l="0" r="0" t="0"/>
            <wp:docPr descr="_images/knowledge_questions_registry.png" title="" id="1" name="Picture"/>
            <a:graphic>
              <a:graphicData uri="http://schemas.openxmlformats.org/drawingml/2006/picture">
                <pic:pic>
                  <pic:nvPicPr>
                    <pic:cNvPr descr="_images/knowledge_questions_registry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24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Реестр тестовых вопросов</w:t>
      </w:r>
    </w:p>
    <w:bookmarkEnd w:id="161"/>
    <w:p>
      <w:pPr>
        <w:numPr>
          <w:numId w:val="1109"/>
          <w:ilvl w:val="0"/>
        </w:numPr>
      </w:pPr>
      <w:r>
        <w:t xml:space="preserve">Нажать кнопку «Создать».</w:t>
      </w:r>
    </w:p>
    <w:p>
      <w:pPr>
        <w:numPr>
          <w:numId w:val="1000"/>
          <w:ilvl w:val="0"/>
        </w:numPr>
      </w:pPr>
      <w:r>
        <w:t xml:space="preserve">Откроется форма вопроса, которую необходимо заполнить.</w:t>
      </w:r>
    </w:p>
    <w:bookmarkStart w:id="163" w:name="knowledge.xhtml#id24"/>
    <w:p>
      <w:pPr>
        <w:pStyle w:val="Compact"/>
      </w:pPr>
      <w:r>
        <w:drawing>
          <wp:inline>
            <wp:extent cx="5334000" cy="3566710"/>
            <wp:effectExtent b="0" l="0" r="0" t="0"/>
            <wp:docPr descr="_images/knowledge_question_form_open.png" title="" id="1" name="Picture"/>
            <a:graphic>
              <a:graphicData uri="http://schemas.openxmlformats.org/drawingml/2006/picture">
                <pic:pic>
                  <pic:nvPicPr>
                    <pic:cNvPr descr="_images/knowledge_question_form_ope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6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Форма создания вопроса</w:t>
      </w:r>
    </w:p>
    <w:bookmarkEnd w:id="163"/>
    <w:p>
      <w:pPr>
        <w:numPr>
          <w:numId w:val="1110"/>
          <w:ilvl w:val="0"/>
        </w:numPr>
      </w:pPr>
      <w:r>
        <w:t xml:space="preserve">Заполняем форму:</w:t>
      </w:r>
    </w:p>
    <w:p>
      <w:pPr>
        <w:numPr>
          <w:numId w:val="1111"/>
          <w:ilvl w:val="1"/>
        </w:numPr>
      </w:pPr>
      <w:r>
        <w:t xml:space="preserve">Записываем формулировку вопроса, можно добавить изображение.</w:t>
      </w:r>
    </w:p>
    <w:p>
      <w:pPr>
        <w:numPr>
          <w:numId w:val="1111"/>
          <w:ilvl w:val="1"/>
        </w:numPr>
      </w:pPr>
      <w:r>
        <w:t xml:space="preserve">Указываем варианты ответов. Если вариантов меньше, удаляем лишние</w:t>
      </w:r>
      <w:r>
        <w:t xml:space="preserve"> </w:t>
      </w:r>
      <w:r>
        <w:t xml:space="preserve">строки, нажав на крестик в конце строки. Если вариантов больше, нажимаем</w:t>
      </w:r>
      <w:r>
        <w:t xml:space="preserve"> </w:t>
      </w:r>
      <w:r>
        <w:t xml:space="preserve">на «добавить блок» в конце таблицы. В ответах также можно добавить</w:t>
      </w:r>
      <w:r>
        <w:t xml:space="preserve"> </w:t>
      </w:r>
      <w:r>
        <w:t xml:space="preserve">изображение, но текстовое поле должно содержать подпись к изображению.</w:t>
      </w:r>
      <w:r>
        <w:t xml:space="preserve"> </w:t>
      </w:r>
      <w:r>
        <w:t xml:space="preserve">Текст, содержащийся в ответах должен быть разный. Также рекомендуется</w:t>
      </w:r>
      <w:r>
        <w:t xml:space="preserve"> </w:t>
      </w:r>
      <w:r>
        <w:t xml:space="preserve">добавлять не более 5 вариантов ответа.</w:t>
      </w:r>
    </w:p>
    <w:p>
      <w:pPr>
        <w:numPr>
          <w:numId w:val="1111"/>
          <w:ilvl w:val="1"/>
        </w:numPr>
      </w:pPr>
      <w:r>
        <w:t xml:space="preserve">Указываем номер правильного ответа.</w:t>
      </w:r>
    </w:p>
    <w:p>
      <w:pPr>
        <w:numPr>
          <w:numId w:val="1110"/>
          <w:ilvl w:val="0"/>
        </w:numPr>
      </w:pPr>
      <w:r>
        <w:t xml:space="preserve">Нажимаем «Создать вопрос». Вопрос будет отображаться в списке записей</w:t>
      </w:r>
      <w:r>
        <w:t xml:space="preserve"> </w:t>
      </w:r>
      <w:r>
        <w:t xml:space="preserve">реестра.</w:t>
      </w:r>
    </w:p>
    <w:p>
      <w:pPr>
        <w:numPr>
          <w:numId w:val="1000"/>
          <w:ilvl w:val="0"/>
        </w:numPr>
      </w:pPr>
      <w:r>
        <w:t xml:space="preserve">Ниже указываются основные и дополнительные настройки тестирования.</w:t>
      </w:r>
    </w:p>
    <w:bookmarkStart w:id="165" w:name="knowledge.xhtml#id25"/>
    <w:p>
      <w:pPr>
        <w:pStyle w:val="Compact"/>
      </w:pPr>
      <w:r>
        <w:drawing>
          <wp:inline>
            <wp:extent cx="5334000" cy="3785264"/>
            <wp:effectExtent b="0" l="0" r="0" t="0"/>
            <wp:docPr descr="_images/knowledge_test_settings.png" title="" id="1" name="Picture"/>
            <a:graphic>
              <a:graphicData uri="http://schemas.openxmlformats.org/drawingml/2006/picture">
                <pic:pic>
                  <pic:nvPicPr>
                    <pic:cNvPr descr="_images/knowledge_test_setting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52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Настройки тестирования</w:t>
      </w:r>
    </w:p>
    <w:p>
      <w:pPr>
        <w:pStyle w:val="BodyText"/>
      </w:pPr>
      <w:r>
        <w:rPr>
          <w:b/>
        </w:rPr>
        <w:t xml:space="preserve">Пороговый уровень</w:t>
      </w:r>
      <w:r>
        <w:t xml:space="preserve"> </w:t>
      </w:r>
      <w:r>
        <w:t xml:space="preserve">— задается в процентах. Это порог, по которому будет</w:t>
      </w:r>
      <w:r>
        <w:t xml:space="preserve"> </w:t>
      </w:r>
      <w:r>
        <w:t xml:space="preserve">считать, как пройден тест. Если выше или равно указанному значению, тест</w:t>
      </w:r>
      <w:r>
        <w:t xml:space="preserve"> </w:t>
      </w:r>
      <w:r>
        <w:t xml:space="preserve">пройден. В противном случае, тест нужно будет пересдавать.</w:t>
      </w:r>
    </w:p>
    <w:bookmarkEnd w:id="165"/>
    <w:p>
      <w:pPr>
        <w:numPr>
          <w:numId w:val="1112"/>
          <w:ilvl w:val="0"/>
        </w:numPr>
      </w:pPr>
      <w:r>
        <w:t xml:space="preserve">Нажать кнопку «Сохранить».</w:t>
      </w:r>
    </w:p>
    <w:bookmarkEnd w:id="166"/>
    <w:bookmarkEnd w:id="167"/>
    <w:bookmarkStart w:id="172" w:name="knowledge.xhtml#id5"/>
    <w:p>
      <w:pPr>
        <w:pStyle w:val="Heading2"/>
      </w:pPr>
      <w:r>
        <w:t xml:space="preserve">1.3. Группировка курсов</w:t>
      </w:r>
    </w:p>
    <w:p>
      <w:pPr>
        <w:pStyle w:val="FirstParagraph"/>
      </w:pPr>
      <w:r>
        <w:t xml:space="preserve">В данном реестре группируются обучающие курсы.</w:t>
      </w:r>
    </w:p>
    <w:p>
      <w:pPr>
        <w:pStyle w:val="BodyText"/>
      </w:pPr>
      <w:r>
        <w:t xml:space="preserve">Реестр «Группы курсов» отображает список сгруппированных курсов по</w:t>
      </w:r>
      <w:r>
        <w:t xml:space="preserve"> </w:t>
      </w:r>
      <w:r>
        <w:t xml:space="preserve">библиотекам. Запись реестра содержит список курсов. Добавленный контент может</w:t>
      </w:r>
      <w:r>
        <w:t xml:space="preserve"> </w:t>
      </w:r>
      <w:r>
        <w:t xml:space="preserve">быть отредактирован или удален. Любые изменения в группе курсов отображаются</w:t>
      </w:r>
      <w:r>
        <w:t xml:space="preserve"> </w:t>
      </w:r>
      <w:r>
        <w:t xml:space="preserve">на портале.</w:t>
      </w:r>
    </w:p>
    <w:p>
      <w:pPr>
        <w:pStyle w:val="BodyText"/>
      </w:pPr>
      <w:r>
        <w:t xml:space="preserve">Порядок действий:</w:t>
      </w:r>
    </w:p>
    <w:p>
      <w:pPr>
        <w:numPr>
          <w:numId w:val="1113"/>
          <w:ilvl w:val="0"/>
        </w:numPr>
      </w:pPr>
      <w:r>
        <w:t xml:space="preserve">Выбираем реестр «Группы курсов».</w:t>
      </w:r>
    </w:p>
    <w:p>
      <w:pPr>
        <w:numPr>
          <w:numId w:val="1000"/>
          <w:ilvl w:val="0"/>
        </w:numPr>
      </w:pPr>
      <w:r>
        <w:t xml:space="preserve">Открывается список группы курсов.</w:t>
      </w:r>
    </w:p>
    <w:bookmarkStart w:id="169" w:name="knowledge.xhtml#id26"/>
    <w:p>
      <w:pPr>
        <w:pStyle w:val="Compact"/>
      </w:pPr>
      <w:r>
        <w:drawing>
          <wp:inline>
            <wp:extent cx="5334000" cy="3565645"/>
            <wp:effectExtent b="0" l="0" r="0" t="0"/>
            <wp:docPr descr="_images/knowledge_course_groups_list.png" title="" id="1" name="Picture"/>
            <a:graphic>
              <a:graphicData uri="http://schemas.openxmlformats.org/drawingml/2006/picture">
                <pic:pic>
                  <pic:nvPicPr>
                    <pic:cNvPr descr="_images/knowledge_course_groups_lis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5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Список групп курсов</w:t>
      </w:r>
    </w:p>
    <w:bookmarkEnd w:id="169"/>
    <w:p>
      <w:pPr>
        <w:numPr>
          <w:numId w:val="1114"/>
          <w:ilvl w:val="0"/>
        </w:numPr>
      </w:pPr>
      <w:r>
        <w:t xml:space="preserve">Для создания группы нажимаем кнопку «Создать».</w:t>
      </w:r>
    </w:p>
    <w:p>
      <w:pPr>
        <w:numPr>
          <w:numId w:val="1000"/>
          <w:ilvl w:val="0"/>
        </w:numPr>
      </w:pPr>
      <w:r>
        <w:t xml:space="preserve">Открывается форма для заполнения информации.</w:t>
      </w:r>
    </w:p>
    <w:bookmarkStart w:id="171" w:name="knowledge.xhtml#id27"/>
    <w:p>
      <w:pPr>
        <w:pStyle w:val="Compact"/>
      </w:pPr>
      <w:r>
        <w:drawing>
          <wp:inline>
            <wp:extent cx="5334000" cy="3564579"/>
            <wp:effectExtent b="0" l="0" r="0" t="0"/>
            <wp:docPr descr="_images/knowledge_course_group_form.png" title="" id="1" name="Picture"/>
            <a:graphic>
              <a:graphicData uri="http://schemas.openxmlformats.org/drawingml/2006/picture">
                <pic:pic>
                  <pic:nvPicPr>
                    <pic:cNvPr descr="_images/knowledge_course_group_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4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Форма создания группы курсов</w:t>
      </w:r>
    </w:p>
    <w:bookmarkEnd w:id="171"/>
    <w:p>
      <w:pPr>
        <w:numPr>
          <w:numId w:val="1115"/>
          <w:ilvl w:val="0"/>
        </w:numPr>
      </w:pPr>
      <w:r>
        <w:t xml:space="preserve">Заполняем данные формы:</w:t>
      </w:r>
    </w:p>
    <w:p>
      <w:pPr>
        <w:numPr>
          <w:numId w:val="1116"/>
          <w:ilvl w:val="1"/>
        </w:numPr>
      </w:pPr>
      <w:r>
        <w:rPr>
          <w:b/>
        </w:rPr>
        <w:t xml:space="preserve">Название группы</w:t>
      </w:r>
      <w:r>
        <w:t xml:space="preserve"> </w:t>
      </w:r>
      <w:r>
        <w:t xml:space="preserve">— указывается название группы курсов. Обязательное</w:t>
      </w:r>
      <w:r>
        <w:t xml:space="preserve"> </w:t>
      </w:r>
      <w:r>
        <w:t xml:space="preserve">поле.</w:t>
      </w:r>
    </w:p>
    <w:p>
      <w:pPr>
        <w:numPr>
          <w:numId w:val="1116"/>
          <w:ilvl w:val="1"/>
        </w:numPr>
      </w:pPr>
      <w:r>
        <w:rPr>
          <w:b/>
        </w:rPr>
        <w:t xml:space="preserve">Описание группы</w:t>
      </w:r>
      <w:r>
        <w:t xml:space="preserve"> </w:t>
      </w:r>
      <w:r>
        <w:t xml:space="preserve">— содержит описание группы курсов. Не обязательное</w:t>
      </w:r>
      <w:r>
        <w:t xml:space="preserve"> </w:t>
      </w:r>
      <w:r>
        <w:t xml:space="preserve">поле.</w:t>
      </w:r>
    </w:p>
    <w:p>
      <w:pPr>
        <w:numPr>
          <w:numId w:val="1116"/>
          <w:ilvl w:val="1"/>
        </w:numPr>
      </w:pPr>
      <w:r>
        <w:rPr>
          <w:b/>
        </w:rPr>
        <w:t xml:space="preserve">Подразделение</w:t>
      </w:r>
      <w:r>
        <w:t xml:space="preserve"> </w:t>
      </w:r>
      <w:r>
        <w:t xml:space="preserve">— выбор подразделения, которому будет доступна данная</w:t>
      </w:r>
      <w:r>
        <w:t xml:space="preserve"> </w:t>
      </w:r>
      <w:r>
        <w:t xml:space="preserve">группа курсов.</w:t>
      </w:r>
    </w:p>
    <w:p>
      <w:pPr>
        <w:numPr>
          <w:numId w:val="1116"/>
          <w:ilvl w:val="1"/>
        </w:numPr>
      </w:pPr>
      <w:r>
        <w:rPr>
          <w:b/>
        </w:rPr>
        <w:t xml:space="preserve">Курсы</w:t>
      </w:r>
      <w:r>
        <w:t xml:space="preserve"> </w:t>
      </w:r>
      <w:r>
        <w:t xml:space="preserve">— список курсов с кратким описанием. Обязательное поле.</w:t>
      </w:r>
      <w:r>
        <w:t xml:space="preserve"> </w:t>
      </w:r>
      <w:r>
        <w:t xml:space="preserve">Выбираем соответствующий курс.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На портале для обучения отображаются только курсы со статусом</w:t>
      </w:r>
      <w:r>
        <w:t xml:space="preserve"> </w:t>
      </w:r>
      <w:r>
        <w:t xml:space="preserve">«Разработан».</w:t>
      </w:r>
    </w:p>
    <w:p>
      <w:pPr>
        <w:numPr>
          <w:numId w:val="1117"/>
          <w:ilvl w:val="1"/>
        </w:numPr>
      </w:pPr>
      <w:r>
        <w:rPr>
          <w:b/>
        </w:rPr>
        <w:t xml:space="preserve">Изображение</w:t>
      </w:r>
      <w:r>
        <w:t xml:space="preserve"> </w:t>
      </w:r>
      <w:r>
        <w:t xml:space="preserve">— содержит изображение, которое будет отображаться на</w:t>
      </w:r>
      <w:r>
        <w:t xml:space="preserve"> </w:t>
      </w:r>
      <w:r>
        <w:t xml:space="preserve">портальной части системы. Не обязательное поле.</w:t>
      </w:r>
    </w:p>
    <w:p>
      <w:pPr>
        <w:numPr>
          <w:numId w:val="1115"/>
          <w:ilvl w:val="0"/>
        </w:numPr>
      </w:pPr>
      <w:r>
        <w:t xml:space="preserve">Нажать кнопку «Сохранить».</w:t>
      </w:r>
    </w:p>
    <w:bookmarkEnd w:id="172"/>
    <w:bookmarkStart w:id="179" w:name="knowledge.xhtml#id6"/>
    <w:p>
      <w:pPr>
        <w:pStyle w:val="Heading2"/>
      </w:pPr>
      <w:r>
        <w:t xml:space="preserve">1.4. Создание профиля обучения</w:t>
      </w:r>
    </w:p>
    <w:p>
      <w:pPr>
        <w:pStyle w:val="FirstParagraph"/>
      </w:pPr>
      <w:r>
        <w:t xml:space="preserve">Реестр «Профиль обучения» отображает список имеющихся программ обучения.</w:t>
      </w:r>
      <w:r>
        <w:t xml:space="preserve"> </w:t>
      </w:r>
      <w:r>
        <w:t xml:space="preserve">Запись реестра содержит данные по должности и курсы, необходимые для</w:t>
      </w:r>
      <w:r>
        <w:t xml:space="preserve"> </w:t>
      </w:r>
      <w:r>
        <w:t xml:space="preserve">указанной должности. Добавленный контент может быть отредактирован или удален.</w:t>
      </w:r>
    </w:p>
    <w:p>
      <w:pPr>
        <w:pStyle w:val="BodyText"/>
      </w:pPr>
      <w:r>
        <w:t xml:space="preserve">Порядок действий:</w:t>
      </w:r>
    </w:p>
    <w:p>
      <w:pPr>
        <w:numPr>
          <w:numId w:val="1118"/>
          <w:ilvl w:val="0"/>
        </w:numPr>
      </w:pPr>
      <w:r>
        <w:t xml:space="preserve">Выбираем реестр «Профиль обучения».</w:t>
      </w:r>
    </w:p>
    <w:p>
      <w:pPr>
        <w:numPr>
          <w:numId w:val="1000"/>
          <w:ilvl w:val="0"/>
        </w:numPr>
      </w:pPr>
      <w:r>
        <w:t xml:space="preserve">Открывается список профилей обучения.</w:t>
      </w:r>
    </w:p>
    <w:bookmarkStart w:id="174" w:name="knowledge.xhtml#id28"/>
    <w:p>
      <w:pPr>
        <w:pStyle w:val="Compact"/>
      </w:pPr>
      <w:r>
        <w:drawing>
          <wp:inline>
            <wp:extent cx="5334000" cy="3565628"/>
            <wp:effectExtent b="0" l="0" r="0" t="0"/>
            <wp:docPr descr="_images/knowledge_learning_profiles_list.png" title="" id="1" name="Picture"/>
            <a:graphic>
              <a:graphicData uri="http://schemas.openxmlformats.org/drawingml/2006/picture">
                <pic:pic>
                  <pic:nvPicPr>
                    <pic:cNvPr descr="_images/knowledge_learning_profiles_lis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5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Список профилей обучения</w:t>
      </w:r>
    </w:p>
    <w:bookmarkEnd w:id="174"/>
    <w:p>
      <w:pPr>
        <w:numPr>
          <w:numId w:val="1119"/>
          <w:ilvl w:val="0"/>
        </w:numPr>
      </w:pPr>
      <w:r>
        <w:t xml:space="preserve">Для создания профиля нажимаем кнопку «Создать».</w:t>
      </w:r>
    </w:p>
    <w:p>
      <w:pPr>
        <w:numPr>
          <w:numId w:val="1000"/>
          <w:ilvl w:val="0"/>
        </w:numPr>
      </w:pPr>
      <w:r>
        <w:t xml:space="preserve">Открывается форма для заполнения информации и материала по профилю</w:t>
      </w:r>
      <w:r>
        <w:t xml:space="preserve"> </w:t>
      </w:r>
      <w:r>
        <w:t xml:space="preserve">обучения.</w:t>
      </w:r>
    </w:p>
    <w:p>
      <w:pPr>
        <w:numPr>
          <w:numId w:val="1119"/>
          <w:ilvl w:val="0"/>
        </w:numPr>
      </w:pPr>
      <w:r>
        <w:t xml:space="preserve">Заполняем данные формы:</w:t>
      </w:r>
    </w:p>
    <w:p>
      <w:pPr>
        <w:numPr>
          <w:numId w:val="1120"/>
          <w:ilvl w:val="1"/>
        </w:numPr>
      </w:pPr>
      <w:r>
        <w:rPr>
          <w:b/>
        </w:rPr>
        <w:t xml:space="preserve">Профиль обучения</w:t>
      </w:r>
      <w:r>
        <w:t xml:space="preserve"> </w:t>
      </w:r>
      <w:r>
        <w:t xml:space="preserve">— вручную указываем название профиля обучения.</w:t>
      </w:r>
    </w:p>
    <w:bookmarkStart w:id="176" w:name="knowledge.xhtml#id29"/>
    <w:p>
      <w:pPr>
        <w:pStyle w:val="Compact"/>
      </w:pPr>
      <w:r>
        <w:drawing>
          <wp:inline>
            <wp:extent cx="5334000" cy="1077273"/>
            <wp:effectExtent b="0" l="0" r="0" t="0"/>
            <wp:docPr descr="_images/knowledge_learning_profile_form.png" title="" id="1" name="Picture"/>
            <a:graphic>
              <a:graphicData uri="http://schemas.openxmlformats.org/drawingml/2006/picture">
                <pic:pic>
                  <pic:nvPicPr>
                    <pic:cNvPr descr="_images/knowledge_learning_profile_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77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Поле «Профиль обучения»</w:t>
      </w:r>
    </w:p>
    <w:p>
      <w:pPr>
        <w:numPr>
          <w:numId w:val="1121"/>
          <w:ilvl w:val="0"/>
        </w:numPr>
      </w:pPr>
      <w:r>
        <w:rPr>
          <w:b/>
        </w:rPr>
        <w:t xml:space="preserve">Должность</w:t>
      </w:r>
      <w:r>
        <w:t xml:space="preserve"> </w:t>
      </w:r>
      <w:r>
        <w:t xml:space="preserve">— справочное значение должностей. Для добавления новой</w:t>
      </w:r>
      <w:r>
        <w:t xml:space="preserve"> </w:t>
      </w:r>
      <w:r>
        <w:t xml:space="preserve">должности необходимо обратиться к администратору системы. Выбираем из</w:t>
      </w:r>
      <w:r>
        <w:t xml:space="preserve"> </w:t>
      </w:r>
      <w:r>
        <w:t xml:space="preserve">списка нужные должности. Обязательное поле.</w:t>
      </w:r>
    </w:p>
    <w:bookmarkEnd w:id="176"/>
    <w:bookmarkStart w:id="178" w:name="knowledge.xhtml#id30"/>
    <w:p>
      <w:pPr>
        <w:pStyle w:val="Compact"/>
      </w:pPr>
      <w:r>
        <w:drawing>
          <wp:inline>
            <wp:extent cx="5334000" cy="3342906"/>
            <wp:effectExtent b="0" l="0" r="0" t="0"/>
            <wp:docPr descr="_images/knowledge_position_select.png" title="" id="1" name="Picture"/>
            <a:graphic>
              <a:graphicData uri="http://schemas.openxmlformats.org/drawingml/2006/picture">
                <pic:pic>
                  <pic:nvPicPr>
                    <pic:cNvPr descr="_images/knowledge_position_selec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429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Выбор должности из списка</w:t>
      </w:r>
    </w:p>
    <w:p>
      <w:pPr>
        <w:numPr>
          <w:numId w:val="1122"/>
          <w:ilvl w:val="0"/>
        </w:numPr>
      </w:pPr>
      <w:r>
        <w:rPr>
          <w:b/>
        </w:rPr>
        <w:t xml:space="preserve">Курсы</w:t>
      </w:r>
      <w:r>
        <w:t xml:space="preserve"> </w:t>
      </w:r>
      <w:r>
        <w:t xml:space="preserve">— список курсов с кратким описанием, которые необходимо знать</w:t>
      </w:r>
      <w:r>
        <w:t xml:space="preserve"> </w:t>
      </w:r>
      <w:r>
        <w:t xml:space="preserve">для данной должности. Выбираем соответствующие курсы.</w:t>
      </w:r>
    </w:p>
    <w:p>
      <w:pPr>
        <w:numPr>
          <w:numId w:val="1122"/>
          <w:ilvl w:val="0"/>
        </w:numPr>
      </w:pPr>
      <w:r>
        <w:rPr>
          <w:b/>
        </w:rPr>
        <w:t xml:space="preserve">Дополнительная литература</w:t>
      </w:r>
      <w:r>
        <w:t xml:space="preserve"> </w:t>
      </w:r>
      <w:r>
        <w:t xml:space="preserve">— файлы и ссылки, которые могут быть</w:t>
      </w:r>
      <w:r>
        <w:t xml:space="preserve"> </w:t>
      </w:r>
      <w:r>
        <w:t xml:space="preserve">полезны для данной должности.</w:t>
      </w:r>
    </w:p>
    <w:bookmarkEnd w:id="178"/>
    <w:p>
      <w:pPr>
        <w:numPr>
          <w:numId w:val="1123"/>
          <w:ilvl w:val="0"/>
        </w:numPr>
      </w:pPr>
      <w:r>
        <w:t xml:space="preserve">Нажать кнопку «Сохранить».</w:t>
      </w:r>
    </w:p>
    <w:bookmarkEnd w:id="179"/>
    <w:bookmarkStart w:id="186" w:name="knowledge.xhtml#id7"/>
    <w:p>
      <w:pPr>
        <w:pStyle w:val="Heading2"/>
      </w:pPr>
      <w:r>
        <w:t xml:space="preserve">1.5. Создание карточки сотрудника (обучающегося)</w:t>
      </w:r>
    </w:p>
    <w:p>
      <w:pPr>
        <w:pStyle w:val="FirstParagraph"/>
      </w:pPr>
      <w:r>
        <w:t xml:space="preserve">Реестр «Карточка сотрудника» отображает список обучающихся. Запись реестра</w:t>
      </w:r>
      <w:r>
        <w:t xml:space="preserve"> </w:t>
      </w:r>
      <w:r>
        <w:t xml:space="preserve">содержит данные по курсам, их статусам и прочее. Добавленный контент может</w:t>
      </w:r>
      <w:r>
        <w:t xml:space="preserve"> </w:t>
      </w:r>
      <w:r>
        <w:t xml:space="preserve">быть отредактирован или удален.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При наличии Профиля обучения для должности, на которую назначен</w:t>
      </w:r>
      <w:r>
        <w:t xml:space="preserve"> </w:t>
      </w:r>
      <w:r>
        <w:t xml:space="preserve">пользователь, Карточка создается автоматически при первом входе</w:t>
      </w:r>
      <w:r>
        <w:t xml:space="preserve"> </w:t>
      </w:r>
      <w:r>
        <w:t xml:space="preserve">пользователя на Портал обучения.</w:t>
      </w:r>
    </w:p>
    <w:p>
      <w:pPr>
        <w:pStyle w:val="BodyText"/>
      </w:pPr>
      <w:r>
        <w:t xml:space="preserve">Ниже описан сценарий, при котором необходимо вручную добавить пользователю</w:t>
      </w:r>
      <w:r>
        <w:t xml:space="preserve"> </w:t>
      </w:r>
      <w:r>
        <w:t xml:space="preserve">Карточку сотрудника.</w:t>
      </w:r>
    </w:p>
    <w:p>
      <w:pPr>
        <w:pStyle w:val="BodyText"/>
      </w:pPr>
      <w:r>
        <w:t xml:space="preserve">Порядок действий:</w:t>
      </w:r>
    </w:p>
    <w:p>
      <w:pPr>
        <w:numPr>
          <w:numId w:val="1124"/>
          <w:ilvl w:val="0"/>
        </w:numPr>
      </w:pPr>
      <w:r>
        <w:t xml:space="preserve">Выбираем реестр «Карточка сотрудника».</w:t>
      </w:r>
    </w:p>
    <w:p>
      <w:pPr>
        <w:numPr>
          <w:numId w:val="1000"/>
          <w:ilvl w:val="0"/>
        </w:numPr>
      </w:pPr>
      <w:r>
        <w:t xml:space="preserve">Открывается список пользователей.</w:t>
      </w:r>
    </w:p>
    <w:bookmarkStart w:id="181" w:name="knowledge.xhtml#id31"/>
    <w:p>
      <w:pPr>
        <w:pStyle w:val="Compact"/>
      </w:pPr>
      <w:r>
        <w:drawing>
          <wp:inline>
            <wp:extent cx="5334000" cy="3583881"/>
            <wp:effectExtent b="0" l="0" r="0" t="0"/>
            <wp:docPr descr="_images/knowledge_employee_cards_list.png" title="" id="1" name="Picture"/>
            <a:graphic>
              <a:graphicData uri="http://schemas.openxmlformats.org/drawingml/2006/picture">
                <pic:pic>
                  <pic:nvPicPr>
                    <pic:cNvPr descr="_images/knowledge_employee_cards_lis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83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Список карточек сотрудников</w:t>
      </w:r>
    </w:p>
    <w:bookmarkEnd w:id="181"/>
    <w:p>
      <w:pPr>
        <w:numPr>
          <w:numId w:val="1125"/>
          <w:ilvl w:val="0"/>
        </w:numPr>
      </w:pPr>
      <w:r>
        <w:t xml:space="preserve">Для создания пользователя нажимаем кнопку «Создать».</w:t>
      </w:r>
    </w:p>
    <w:p>
      <w:pPr>
        <w:numPr>
          <w:numId w:val="1000"/>
          <w:ilvl w:val="0"/>
        </w:numPr>
      </w:pPr>
      <w:r>
        <w:t xml:space="preserve">Открывается форма для заполнения информации.</w:t>
      </w:r>
    </w:p>
    <w:bookmarkStart w:id="183" w:name="knowledge.xhtml#id32"/>
    <w:p>
      <w:pPr>
        <w:pStyle w:val="Compact"/>
      </w:pPr>
      <w:r>
        <w:drawing>
          <wp:inline>
            <wp:extent cx="5334000" cy="3547431"/>
            <wp:effectExtent b="0" l="0" r="0" t="0"/>
            <wp:docPr descr="_images/knowledge_employee_card_form.png" title="" id="1" name="Picture"/>
            <a:graphic>
              <a:graphicData uri="http://schemas.openxmlformats.org/drawingml/2006/picture">
                <pic:pic>
                  <pic:nvPicPr>
                    <pic:cNvPr descr="_images/knowledge_employee_card_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4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Форма создания карточки сотрудника</w:t>
      </w:r>
    </w:p>
    <w:bookmarkEnd w:id="183"/>
    <w:p>
      <w:pPr>
        <w:numPr>
          <w:numId w:val="1126"/>
          <w:ilvl w:val="0"/>
        </w:numPr>
      </w:pPr>
      <w:r>
        <w:t xml:space="preserve">Заполняем данные формы:</w:t>
      </w:r>
    </w:p>
    <w:p>
      <w:pPr>
        <w:numPr>
          <w:numId w:val="1127"/>
          <w:ilvl w:val="1"/>
        </w:numPr>
      </w:pPr>
      <w:r>
        <w:rPr>
          <w:b/>
        </w:rPr>
        <w:t xml:space="preserve">Пользователь</w:t>
      </w:r>
      <w:r>
        <w:t xml:space="preserve"> </w:t>
      </w:r>
      <w:r>
        <w:t xml:space="preserve">— справочное значение должностей. Добавить нового</w:t>
      </w:r>
      <w:r>
        <w:t xml:space="preserve"> </w:t>
      </w:r>
      <w:r>
        <w:t xml:space="preserve">пользователя можно двумя способами: в модуле Сотрудники (при наличии</w:t>
      </w:r>
      <w:r>
        <w:t xml:space="preserve"> </w:t>
      </w:r>
      <w:r>
        <w:t xml:space="preserve">прав Сотрудника отдела кадров), или же в IDE (подробнее описано в</w:t>
      </w:r>
      <w:r>
        <w:t xml:space="preserve"> </w:t>
      </w:r>
      <w:r>
        <w:t xml:space="preserve">руководстве по IDE). Выбираем из списка нужного пользователя. Обязательное</w:t>
      </w:r>
      <w:r>
        <w:t xml:space="preserve"> </w:t>
      </w:r>
      <w:r>
        <w:t xml:space="preserve">поле.</w:t>
      </w:r>
    </w:p>
    <w:bookmarkStart w:id="185" w:name="knowledge.xhtml#id33"/>
    <w:p>
      <w:pPr>
        <w:pStyle w:val="Compact"/>
      </w:pPr>
      <w:r>
        <w:drawing>
          <wp:inline>
            <wp:extent cx="5334000" cy="3345389"/>
            <wp:effectExtent b="0" l="0" r="0" t="0"/>
            <wp:docPr descr="_images/knowledge_user_select.png" title="" id="1" name="Picture"/>
            <a:graphic>
              <a:graphicData uri="http://schemas.openxmlformats.org/drawingml/2006/picture">
                <pic:pic>
                  <pic:nvPicPr>
                    <pic:cNvPr descr="_images/knowledge_user_selec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4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Справочник пользователей</w:t>
      </w:r>
    </w:p>
    <w:p>
      <w:pPr>
        <w:numPr>
          <w:numId w:val="1128"/>
          <w:ilvl w:val="0"/>
        </w:numPr>
      </w:pPr>
      <w:r>
        <w:rPr>
          <w:b/>
        </w:rPr>
        <w:t xml:space="preserve">Профиль обучения</w:t>
      </w:r>
      <w:r>
        <w:t xml:space="preserve"> </w:t>
      </w:r>
      <w:r>
        <w:t xml:space="preserve">— список программ обучения с настроенными курсами.</w:t>
      </w:r>
      <w:r>
        <w:t xml:space="preserve"> </w:t>
      </w:r>
      <w:r>
        <w:t xml:space="preserve">Выбираем соответствующий профиль.</w:t>
      </w:r>
    </w:p>
    <w:p>
      <w:pPr>
        <w:numPr>
          <w:numId w:val="1128"/>
          <w:ilvl w:val="0"/>
        </w:numPr>
      </w:pPr>
      <w:r>
        <w:rPr>
          <w:b/>
        </w:rPr>
        <w:t xml:space="preserve">Подразделение</w:t>
      </w:r>
      <w:r>
        <w:t xml:space="preserve"> </w:t>
      </w:r>
      <w:r>
        <w:t xml:space="preserve">— Департамент, в котором находится данный пользователь.</w:t>
      </w:r>
      <w:r>
        <w:t xml:space="preserve"> </w:t>
      </w:r>
      <w:r>
        <w:t xml:space="preserve">Заполняется автоматически при выборе пользователя. Не редактируемое.</w:t>
      </w:r>
    </w:p>
    <w:p>
      <w:pPr>
        <w:numPr>
          <w:numId w:val="1128"/>
          <w:ilvl w:val="0"/>
        </w:numPr>
      </w:pPr>
      <w:r>
        <w:rPr>
          <w:b/>
        </w:rPr>
        <w:t xml:space="preserve">Менеджер обучения</w:t>
      </w:r>
      <w:r>
        <w:t xml:space="preserve"> </w:t>
      </w:r>
      <w:r>
        <w:t xml:space="preserve">— ответственный за контроль обучения данного</w:t>
      </w:r>
      <w:r>
        <w:t xml:space="preserve"> </w:t>
      </w:r>
      <w:r>
        <w:t xml:space="preserve">пользователя. Заполняется автоматически тем пользователем, кто создает</w:t>
      </w:r>
      <w:r>
        <w:t xml:space="preserve"> </w:t>
      </w:r>
      <w:r>
        <w:t xml:space="preserve">запись.</w:t>
      </w:r>
    </w:p>
    <w:p>
      <w:pPr>
        <w:numPr>
          <w:numId w:val="1128"/>
          <w:ilvl w:val="0"/>
        </w:numPr>
      </w:pPr>
      <w:r>
        <w:rPr>
          <w:b/>
        </w:rPr>
        <w:t xml:space="preserve">Таблица «Требуемые для должности знания»</w:t>
      </w:r>
      <w:r>
        <w:t xml:space="preserve"> </w:t>
      </w:r>
      <w:r>
        <w:t xml:space="preserve">— содержит список курсов,</w:t>
      </w:r>
      <w:r>
        <w:t xml:space="preserve"> </w:t>
      </w:r>
      <w:r>
        <w:t xml:space="preserve">которые необходимо пройти данному пользователю по должности. Таблица</w:t>
      </w:r>
      <w:r>
        <w:t xml:space="preserve"> </w:t>
      </w:r>
      <w:r>
        <w:t xml:space="preserve">содержит следующие поля:</w:t>
      </w:r>
    </w:p>
    <w:p>
      <w:pPr>
        <w:numPr>
          <w:numId w:val="1129"/>
          <w:ilvl w:val="1"/>
        </w:numPr>
      </w:pPr>
      <w:r>
        <w:rPr>
          <w:b/>
        </w:rPr>
        <w:t xml:space="preserve">Курсы</w:t>
      </w:r>
      <w:r>
        <w:t xml:space="preserve"> </w:t>
      </w:r>
      <w:r>
        <w:t xml:space="preserve">— ссылка на обучающие курсы. Заполняется автоматически при</w:t>
      </w:r>
      <w:r>
        <w:t xml:space="preserve"> </w:t>
      </w:r>
      <w:r>
        <w:t xml:space="preserve">выборе Профиля обучения.</w:t>
      </w:r>
    </w:p>
    <w:p>
      <w:pPr>
        <w:numPr>
          <w:numId w:val="1129"/>
          <w:ilvl w:val="1"/>
        </w:numPr>
      </w:pPr>
      <w:r>
        <w:rPr>
          <w:b/>
        </w:rPr>
        <w:t xml:space="preserve">Статус</w:t>
      </w:r>
      <w:r>
        <w:t xml:space="preserve"> </w:t>
      </w:r>
      <w:r>
        <w:t xml:space="preserve">— статус обучения по данному курсу:</w:t>
      </w:r>
    </w:p>
    <w:p>
      <w:pPr>
        <w:numPr>
          <w:numId w:val="1130"/>
          <w:ilvl w:val="2"/>
        </w:numPr>
      </w:pPr>
      <w:r>
        <w:rPr>
          <w:b/>
        </w:rPr>
        <w:t xml:space="preserve">Без статуса</w:t>
      </w:r>
      <w:r>
        <w:t xml:space="preserve"> </w:t>
      </w:r>
      <w:r>
        <w:t xml:space="preserve">— курс добавлен в список обязательных курсов, но еще</w:t>
      </w:r>
      <w:r>
        <w:t xml:space="preserve"> </w:t>
      </w:r>
      <w:r>
        <w:t xml:space="preserve">не взят в обучение.</w:t>
      </w:r>
    </w:p>
    <w:p>
      <w:pPr>
        <w:numPr>
          <w:numId w:val="1130"/>
          <w:ilvl w:val="2"/>
        </w:numPr>
      </w:pPr>
      <w:r>
        <w:rPr>
          <w:b/>
        </w:rPr>
        <w:t xml:space="preserve">Обучение</w:t>
      </w:r>
      <w:r>
        <w:t xml:space="preserve"> </w:t>
      </w:r>
      <w:r>
        <w:t xml:space="preserve">— пользователь приступил к обучению. При смене статуса</w:t>
      </w:r>
      <w:r>
        <w:t xml:space="preserve"> </w:t>
      </w:r>
      <w:r>
        <w:t xml:space="preserve">на данное значение на портале для данного курса исчезнет кнопка</w:t>
      </w:r>
      <w:r>
        <w:t xml:space="preserve"> </w:t>
      </w:r>
      <w:r>
        <w:t xml:space="preserve">«Начать».</w:t>
      </w:r>
    </w:p>
    <w:p>
      <w:pPr>
        <w:numPr>
          <w:numId w:val="1130"/>
          <w:ilvl w:val="2"/>
        </w:numPr>
      </w:pPr>
      <w:r>
        <w:rPr>
          <w:b/>
        </w:rPr>
        <w:t xml:space="preserve">Обучение завершено</w:t>
      </w:r>
      <w:r>
        <w:t xml:space="preserve"> </w:t>
      </w:r>
      <w:r>
        <w:t xml:space="preserve">— пользователь завершил обучение.</w:t>
      </w:r>
    </w:p>
    <w:p>
      <w:pPr>
        <w:numPr>
          <w:numId w:val="1130"/>
          <w:ilvl w:val="2"/>
        </w:numPr>
      </w:pPr>
      <w:r>
        <w:rPr>
          <w:b/>
        </w:rPr>
        <w:t xml:space="preserve">Подтверждено</w:t>
      </w:r>
      <w:r>
        <w:t xml:space="preserve"> </w:t>
      </w:r>
      <w:r>
        <w:t xml:space="preserve">— выставляется вручную в случае, если пользователь</w:t>
      </w:r>
      <w:r>
        <w:t xml:space="preserve"> </w:t>
      </w:r>
      <w:r>
        <w:t xml:space="preserve">повторно прошел обучение.</w:t>
      </w:r>
    </w:p>
    <w:p>
      <w:pPr>
        <w:numPr>
          <w:numId w:val="1129"/>
          <w:ilvl w:val="1"/>
        </w:numPr>
      </w:pPr>
      <w:r>
        <w:rPr>
          <w:b/>
        </w:rPr>
        <w:t xml:space="preserve">Срок завершения</w:t>
      </w:r>
      <w:r>
        <w:t xml:space="preserve"> </w:t>
      </w:r>
      <w:r>
        <w:t xml:space="preserve">— срок, в который пользователь должен завершить</w:t>
      </w:r>
      <w:r>
        <w:t xml:space="preserve"> </w:t>
      </w:r>
      <w:r>
        <w:t xml:space="preserve">обучение по данному курсу.</w:t>
      </w:r>
    </w:p>
    <w:p>
      <w:pPr>
        <w:numPr>
          <w:numId w:val="1129"/>
          <w:ilvl w:val="1"/>
        </w:numPr>
      </w:pPr>
      <w:r>
        <w:rPr>
          <w:b/>
        </w:rPr>
        <w:t xml:space="preserve">Дата завершения</w:t>
      </w:r>
      <w:r>
        <w:t xml:space="preserve"> </w:t>
      </w:r>
      <w:r>
        <w:t xml:space="preserve">— фактическая дата, когда пользователь завершил</w:t>
      </w:r>
      <w:r>
        <w:t xml:space="preserve"> </w:t>
      </w:r>
      <w:r>
        <w:t xml:space="preserve">обучение по курсу.</w:t>
      </w:r>
    </w:p>
    <w:p>
      <w:pPr>
        <w:numPr>
          <w:numId w:val="1129"/>
          <w:ilvl w:val="1"/>
        </w:numPr>
      </w:pPr>
      <w:r>
        <w:rPr>
          <w:b/>
        </w:rPr>
        <w:t xml:space="preserve">Количество попыток</w:t>
      </w:r>
      <w:r>
        <w:t xml:space="preserve"> </w:t>
      </w:r>
      <w:r>
        <w:t xml:space="preserve">— доступные попытки для прохождения теста (для</w:t>
      </w:r>
      <w:r>
        <w:t xml:space="preserve"> </w:t>
      </w:r>
      <w:r>
        <w:t xml:space="preserve">курсов с Итоговым тестированием).</w:t>
      </w:r>
    </w:p>
    <w:p>
      <w:pPr>
        <w:numPr>
          <w:numId w:val="1128"/>
          <w:ilvl w:val="0"/>
        </w:numPr>
      </w:pPr>
      <w:r>
        <w:rPr>
          <w:b/>
        </w:rPr>
        <w:t xml:space="preserve">Таблица статус сертификации</w:t>
      </w:r>
      <w:r>
        <w:t xml:space="preserve"> </w:t>
      </w:r>
      <w:r>
        <w:t xml:space="preserve">— отображает общее количество пройденных</w:t>
      </w:r>
      <w:r>
        <w:t xml:space="preserve"> </w:t>
      </w:r>
      <w:r>
        <w:t xml:space="preserve">курсов из обязательных курсов и статус сертификации.</w:t>
      </w:r>
    </w:p>
    <w:p>
      <w:pPr>
        <w:numPr>
          <w:numId w:val="1128"/>
          <w:ilvl w:val="0"/>
        </w:numPr>
      </w:pPr>
      <w:r>
        <w:rPr>
          <w:b/>
        </w:rPr>
        <w:t xml:space="preserve">Таблица дополнительные знания</w:t>
      </w:r>
      <w:r>
        <w:t xml:space="preserve"> </w:t>
      </w:r>
      <w:r>
        <w:t xml:space="preserve">— содержит такие же данные, что и</w:t>
      </w:r>
      <w:r>
        <w:t xml:space="preserve"> </w:t>
      </w:r>
      <w:r>
        <w:t xml:space="preserve">таблица «Требуемые для должности знания», но с тем отличием, что в данную</w:t>
      </w:r>
      <w:r>
        <w:t xml:space="preserve"> </w:t>
      </w:r>
      <w:r>
        <w:t xml:space="preserve">таблицу можно добавлять те курсы, которые пользователю будет полезно</w:t>
      </w:r>
      <w:r>
        <w:t xml:space="preserve"> </w:t>
      </w:r>
      <w:r>
        <w:t xml:space="preserve">пройти. Данные этой таблицы заполняются как из SynergyApp, так и с</w:t>
      </w:r>
      <w:r>
        <w:t xml:space="preserve"> </w:t>
      </w:r>
      <w:r>
        <w:t xml:space="preserve">портала при нажатии кнопки «Добавить в мои курсы».</w:t>
      </w:r>
    </w:p>
    <w:p>
      <w:pPr>
        <w:numPr>
          <w:numId w:val="1128"/>
          <w:ilvl w:val="0"/>
        </w:numPr>
      </w:pPr>
      <w:r>
        <w:rPr>
          <w:b/>
        </w:rPr>
        <w:t xml:space="preserve">Дополнительная литература</w:t>
      </w:r>
      <w:r>
        <w:t xml:space="preserve"> </w:t>
      </w:r>
      <w:r>
        <w:t xml:space="preserve">— файлы и ссылки, которые могут быть</w:t>
      </w:r>
      <w:r>
        <w:t xml:space="preserve"> </w:t>
      </w:r>
      <w:r>
        <w:t xml:space="preserve">полезны для данной должности. Заполняется автоматически при выборе</w:t>
      </w:r>
      <w:r>
        <w:t xml:space="preserve"> </w:t>
      </w:r>
      <w:r>
        <w:t xml:space="preserve">должности.</w:t>
      </w:r>
    </w:p>
    <w:bookmarkEnd w:id="185"/>
    <w:p>
      <w:pPr>
        <w:numPr>
          <w:numId w:val="1131"/>
          <w:ilvl w:val="0"/>
        </w:numPr>
      </w:pPr>
      <w:r>
        <w:t xml:space="preserve">Нажать кнопку «Создать карточку».</w:t>
      </w:r>
    </w:p>
    <w:p>
      <w:pPr>
        <w:pStyle w:val="FirstParagraph"/>
      </w:pPr>
      <w:r>
        <w:t xml:space="preserve">После заполнения данных на портале для данного пользователя на странице «Мои</w:t>
      </w:r>
      <w:r>
        <w:t xml:space="preserve"> </w:t>
      </w:r>
      <w:r>
        <w:t xml:space="preserve">курсы» появятся курсы для обучения.</w:t>
      </w:r>
    </w:p>
    <w:bookmarkEnd w:id="186"/>
    <w:bookmarkStart w:id="192" w:name="knowledge.xhtml#id8"/>
    <w:p>
      <w:pPr>
        <w:pStyle w:val="Heading2"/>
      </w:pPr>
      <w:r>
        <w:t xml:space="preserve">1.4. Результаты обучения</w:t>
      </w:r>
    </w:p>
    <w:bookmarkStart w:id="191" w:name="knowledge.xhtml#id9"/>
    <w:p>
      <w:pPr>
        <w:pStyle w:val="Heading3"/>
      </w:pPr>
      <w:r>
        <w:t xml:space="preserve">1.1. Просмотр результатов тестирования</w:t>
      </w:r>
    </w:p>
    <w:p>
      <w:pPr>
        <w:pStyle w:val="FirstParagraph"/>
      </w:pPr>
      <w:r>
        <w:t xml:space="preserve">Результаты тестирования можно посмотреть на Synergy в модуле «История</w:t>
      </w:r>
      <w:r>
        <w:t xml:space="preserve"> </w:t>
      </w:r>
      <w:r>
        <w:t xml:space="preserve">прохождения курсов»:</w:t>
      </w:r>
    </w:p>
    <w:bookmarkStart w:id="188" w:name="knowledge.xhtml#id34"/>
    <w:p>
      <w:pPr>
        <w:pStyle w:val="Compact"/>
      </w:pPr>
      <w:r>
        <w:drawing>
          <wp:inline>
            <wp:extent cx="5334000" cy="3578547"/>
            <wp:effectExtent b="0" l="0" r="0" t="0"/>
            <wp:docPr descr="_images/knowledge_test_results.png" title="" id="1" name="Picture"/>
            <a:graphic>
              <a:graphicData uri="http://schemas.openxmlformats.org/drawingml/2006/picture">
                <pic:pic>
                  <pic:nvPicPr>
                    <pic:cNvPr descr="_images/knowledge_test_result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785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История прохождения курсов</w:t>
      </w:r>
    </w:p>
    <w:bookmarkEnd w:id="188"/>
    <w:p>
      <w:pPr>
        <w:pStyle w:val="BodyText"/>
      </w:pPr>
      <w:r>
        <w:t xml:space="preserve">В данном модуле отображаются результаты итогового тестирования по факту</w:t>
      </w:r>
      <w:r>
        <w:t xml:space="preserve"> </w:t>
      </w:r>
      <w:r>
        <w:t xml:space="preserve">завершения, включая окончательные результаты и предыдущие попытки:</w:t>
      </w:r>
    </w:p>
    <w:bookmarkStart w:id="190" w:name="knowledge.xhtml#id35"/>
    <w:p>
      <w:pPr>
        <w:pStyle w:val="Compact"/>
      </w:pPr>
      <w:r>
        <w:drawing>
          <wp:inline>
            <wp:extent cx="5334000" cy="2054506"/>
            <wp:effectExtent b="0" l="0" r="0" t="0"/>
            <wp:docPr descr="_images/knowledge_test_example.png" title="" id="1" name="Picture"/>
            <a:graphic>
              <a:graphicData uri="http://schemas.openxmlformats.org/drawingml/2006/picture">
                <pic:pic>
                  <pic:nvPicPr>
                    <pic:cNvPr descr="_images/knowledge_test_exampl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Пример записи</w:t>
      </w:r>
    </w:p>
    <w:bookmarkEnd w:id="190"/>
    <w:bookmarkEnd w:id="191"/>
    <w:bookmarkEnd w:id="192"/>
    <w:bookmarkEnd w:id="193"/>
    <w:p>
      <w:pPr>
        <w:pStyle w:val="BodyText"/>
      </w:pPr>
      <w:bookmarkStart w:id="194" w:name="learner.xhtml"/>
      <w:bookmarkEnd w:id="194"/>
    </w:p>
    <w:bookmarkStart w:id="218" w:name="learner.xhtml#id1"/>
    <w:p>
      <w:pPr>
        <w:pStyle w:val="Heading1"/>
      </w:pPr>
      <w:r>
        <w:t xml:space="preserve">Обучающийся</w:t>
      </w:r>
    </w:p>
    <w:p>
      <w:pPr>
        <w:pStyle w:val="FirstParagraph"/>
      </w:pPr>
      <w:r>
        <w:t xml:space="preserve">Портал для обучающихся располагается по адресу:</w:t>
      </w:r>
      <w:r>
        <w:t xml:space="preserve"> </w:t>
      </w:r>
      <w:r>
        <w:rPr>
          <w:rStyle w:val="VerbatimChar"/>
        </w:rPr>
        <w:t xml:space="preserve">http://(host):(port)/Knowledge</w:t>
      </w:r>
    </w:p>
    <w:bookmarkStart w:id="201" w:name="learner.xhtml#id2"/>
    <w:p>
      <w:pPr>
        <w:pStyle w:val="Heading2"/>
      </w:pPr>
      <w:r>
        <w:t xml:space="preserve">1.1. Авторизация</w:t>
      </w:r>
    </w:p>
    <w:p>
      <w:pPr>
        <w:pStyle w:val="FirstParagraph"/>
      </w:pPr>
      <w:r>
        <w:t xml:space="preserve">Страница авторизации на портале Knowledge выглядит следующим образом:</w:t>
      </w:r>
    </w:p>
    <w:bookmarkStart w:id="196" w:name="learner.xhtml#id9"/>
    <w:p>
      <w:pPr>
        <w:pStyle w:val="Compact"/>
      </w:pPr>
      <w:r>
        <w:drawing>
          <wp:inline>
            <wp:extent cx="5334000" cy="3482300"/>
            <wp:effectExtent b="0" l="0" r="0" t="0"/>
            <wp:docPr descr="_images/learner_login_page.png" title="" id="1" name="Picture"/>
            <a:graphic>
              <a:graphicData uri="http://schemas.openxmlformats.org/drawingml/2006/picture">
                <pic:pic>
                  <pic:nvPicPr>
                    <pic:cNvPr descr="_images/learner_login_pag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82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Страница авторизации на портале Knowledge</w:t>
      </w:r>
    </w:p>
    <w:bookmarkEnd w:id="196"/>
    <w:p>
      <w:pPr>
        <w:pStyle w:val="BodyText"/>
      </w:pPr>
      <w:r>
        <w:t xml:space="preserve">Создание пользователей происходит в модуле Сотрудники (при наличии прав</w:t>
      </w:r>
      <w:r>
        <w:t xml:space="preserve"> </w:t>
      </w:r>
      <w:r>
        <w:t xml:space="preserve">Сотрудника отдела кадров), или же в IDE (подробнее описано в руководстве по</w:t>
      </w:r>
      <w:r>
        <w:t xml:space="preserve"> </w:t>
      </w:r>
      <w:r>
        <w:t xml:space="preserve">IDE).</w:t>
      </w:r>
    </w:p>
    <w:p>
      <w:pPr>
        <w:pStyle w:val="BodyText"/>
      </w:pPr>
      <w:r>
        <w:t xml:space="preserve">Необходимо заполнить требуемые поля:</w:t>
      </w:r>
    </w:p>
    <w:bookmarkStart w:id="198" w:name="learner.xhtml#id10"/>
    <w:p>
      <w:pPr>
        <w:pStyle w:val="Compact"/>
      </w:pPr>
      <w:r>
        <w:drawing>
          <wp:inline>
            <wp:extent cx="5334000" cy="3487463"/>
            <wp:effectExtent b="0" l="0" r="0" t="0"/>
            <wp:docPr descr="_images/learner_login_form.png" title="" id="1" name="Picture"/>
            <a:graphic>
              <a:graphicData uri="http://schemas.openxmlformats.org/drawingml/2006/picture">
                <pic:pic>
                  <pic:nvPicPr>
                    <pic:cNvPr descr="_images/learner_login_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87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Форма авторизации</w:t>
      </w:r>
    </w:p>
    <w:bookmarkEnd w:id="198"/>
    <w:p>
      <w:pPr>
        <w:pStyle w:val="BodyText"/>
      </w:pPr>
      <w:r>
        <w:t xml:space="preserve">Затем нажать кнопку «Войти в систему».</w:t>
      </w:r>
    </w:p>
    <w:p>
      <w:pPr>
        <w:pStyle w:val="BodyText"/>
      </w:pPr>
      <w:r>
        <w:t xml:space="preserve">Если в системе еще нет профиля, система предложит создать его:</w:t>
      </w:r>
    </w:p>
    <w:bookmarkStart w:id="200" w:name="learner.xhtml#id11"/>
    <w:p>
      <w:pPr>
        <w:pStyle w:val="Compact"/>
      </w:pPr>
      <w:r>
        <w:drawing>
          <wp:inline>
            <wp:extent cx="5334000" cy="3484721"/>
            <wp:effectExtent b="0" l="0" r="0" t="0"/>
            <wp:docPr descr="_images/learner_create_profile.png" title="" id="1" name="Picture"/>
            <a:graphic>
              <a:graphicData uri="http://schemas.openxmlformats.org/drawingml/2006/picture">
                <pic:pic>
                  <pic:nvPicPr>
                    <pic:cNvPr descr="_images/learner_create_profil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84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Предложение создать профиль</w:t>
      </w:r>
    </w:p>
    <w:bookmarkEnd w:id="200"/>
    <w:bookmarkEnd w:id="201"/>
    <w:bookmarkStart w:id="210" w:name="learner.xhtml#id3"/>
    <w:p>
      <w:pPr>
        <w:pStyle w:val="Heading2"/>
      </w:pPr>
      <w:r>
        <w:t xml:space="preserve">1.2. Интерфейс портала</w:t>
      </w:r>
    </w:p>
    <w:p>
      <w:pPr>
        <w:pStyle w:val="FirstParagraph"/>
      </w:pPr>
      <w:r>
        <w:t xml:space="preserve">На портале представлены следующие модули:</w:t>
      </w:r>
    </w:p>
    <w:p>
      <w:pPr>
        <w:numPr>
          <w:numId w:val="1132"/>
          <w:ilvl w:val="0"/>
        </w:numPr>
      </w:pPr>
      <w:r>
        <w:t xml:space="preserve">Профиль</w:t>
      </w:r>
    </w:p>
    <w:p>
      <w:pPr>
        <w:numPr>
          <w:numId w:val="1132"/>
          <w:ilvl w:val="0"/>
        </w:numPr>
      </w:pPr>
      <w:r>
        <w:t xml:space="preserve">Мои курсы</w:t>
      </w:r>
    </w:p>
    <w:p>
      <w:pPr>
        <w:numPr>
          <w:numId w:val="1132"/>
          <w:ilvl w:val="0"/>
        </w:numPr>
      </w:pPr>
      <w:r>
        <w:t xml:space="preserve">Все курсы</w:t>
      </w:r>
    </w:p>
    <w:p>
      <w:pPr>
        <w:numPr>
          <w:numId w:val="1132"/>
          <w:ilvl w:val="0"/>
        </w:numPr>
      </w:pPr>
      <w:r>
        <w:t xml:space="preserve">Библиотека</w:t>
      </w:r>
    </w:p>
    <w:p>
      <w:pPr>
        <w:pStyle w:val="FirstParagraph"/>
      </w:pPr>
      <w:r>
        <w:t xml:space="preserve">Модуль «Профиль» содержит информацию об обучающемся:</w:t>
      </w:r>
    </w:p>
    <w:bookmarkStart w:id="203" w:name="learner.xhtml#id12"/>
    <w:p>
      <w:pPr>
        <w:pStyle w:val="Compact"/>
      </w:pPr>
      <w:r>
        <w:drawing>
          <wp:inline>
            <wp:extent cx="5334000" cy="5093516"/>
            <wp:effectExtent b="0" l="0" r="0" t="0"/>
            <wp:docPr descr="_images/learner_profile.png" title="" id="1" name="Picture"/>
            <a:graphic>
              <a:graphicData uri="http://schemas.openxmlformats.org/drawingml/2006/picture">
                <pic:pic>
                  <pic:nvPicPr>
                    <pic:cNvPr descr="_images/learner_profil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93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Модуль «Профиль»</w:t>
      </w:r>
    </w:p>
    <w:bookmarkEnd w:id="203"/>
    <w:p>
      <w:pPr>
        <w:pStyle w:val="BodyText"/>
      </w:pPr>
      <w:r>
        <w:t xml:space="preserve">Модуль «Все курсы» содержит все созданные в системе курсы, безотносительно</w:t>
      </w:r>
      <w:r>
        <w:t xml:space="preserve"> </w:t>
      </w:r>
      <w:r>
        <w:t xml:space="preserve">должности конкретного пользователя:</w:t>
      </w:r>
    </w:p>
    <w:bookmarkStart w:id="205" w:name="learner.xhtml#id13"/>
    <w:p>
      <w:pPr>
        <w:pStyle w:val="Compact"/>
      </w:pPr>
      <w:r>
        <w:drawing>
          <wp:inline>
            <wp:extent cx="5334000" cy="5117010"/>
            <wp:effectExtent b="0" l="0" r="0" t="0"/>
            <wp:docPr descr="_images/learner_all_courses.png" title="" id="1" name="Picture"/>
            <a:graphic>
              <a:graphicData uri="http://schemas.openxmlformats.org/drawingml/2006/picture">
                <pic:pic>
                  <pic:nvPicPr>
                    <pic:cNvPr descr="_images/learner_all_cours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17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Модуль «Все курсы»</w:t>
      </w:r>
    </w:p>
    <w:bookmarkEnd w:id="205"/>
    <w:p>
      <w:pPr>
        <w:pStyle w:val="BodyText"/>
      </w:pPr>
      <w:r>
        <w:t xml:space="preserve">Модуль «Мои курсы» содержит те курсы, которые необходимо изучить в рамках</w:t>
      </w:r>
      <w:r>
        <w:t xml:space="preserve"> </w:t>
      </w:r>
      <w:r>
        <w:t xml:space="preserve">конкретной должности.</w:t>
      </w:r>
    </w:p>
    <w:bookmarkStart w:id="207" w:name="learner.xhtml#id14"/>
    <w:p>
      <w:pPr>
        <w:pStyle w:val="Compact"/>
      </w:pPr>
      <w:r>
        <w:drawing>
          <wp:inline>
            <wp:extent cx="5334000" cy="5128846"/>
            <wp:effectExtent b="0" l="0" r="0" t="0"/>
            <wp:docPr descr="_images/learner_courses.png" title="" id="1" name="Picture"/>
            <a:graphic>
              <a:graphicData uri="http://schemas.openxmlformats.org/drawingml/2006/picture">
                <pic:pic>
                  <pic:nvPicPr>
                    <pic:cNvPr descr="_images/learner_cours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28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Модуль «Мои курсы»</w:t>
      </w:r>
    </w:p>
    <w:bookmarkEnd w:id="207"/>
    <w:p>
      <w:pPr>
        <w:pStyle w:val="BodyText"/>
      </w:pPr>
      <w:r>
        <w:t xml:space="preserve">Модуль «Библиотека» содержит дополнительную литературу, необходимую</w:t>
      </w:r>
      <w:r>
        <w:t xml:space="preserve"> </w:t>
      </w:r>
      <w:r>
        <w:t xml:space="preserve">пользователю при обучении по данному Профилю обучения.</w:t>
      </w:r>
    </w:p>
    <w:bookmarkStart w:id="209" w:name="learner.xhtml#id15"/>
    <w:p>
      <w:pPr>
        <w:pStyle w:val="Compact"/>
      </w:pPr>
      <w:r>
        <w:drawing>
          <wp:inline>
            <wp:extent cx="5334000" cy="5086181"/>
            <wp:effectExtent b="0" l="0" r="0" t="0"/>
            <wp:docPr descr="_images/learner_library.png" title="" id="1" name="Picture"/>
            <a:graphic>
              <a:graphicData uri="http://schemas.openxmlformats.org/drawingml/2006/picture">
                <pic:pic>
                  <pic:nvPicPr>
                    <pic:cNvPr descr="_images/learner_library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861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Модуль «Библиотека»</w:t>
      </w:r>
    </w:p>
    <w:bookmarkEnd w:id="209"/>
    <w:bookmarkEnd w:id="210"/>
    <w:bookmarkStart w:id="217" w:name="learner.xhtml#id4"/>
    <w:p>
      <w:pPr>
        <w:pStyle w:val="Heading2"/>
      </w:pPr>
      <w:r>
        <w:t xml:space="preserve">1.3. Добавление дополнительного курса</w:t>
      </w:r>
    </w:p>
    <w:p>
      <w:pPr>
        <w:pStyle w:val="FirstParagraph"/>
      </w:pPr>
      <w:r>
        <w:t xml:space="preserve">Кроме того, есть возможность самостоятельного добавления курсов из модуля</w:t>
      </w:r>
      <w:r>
        <w:t xml:space="preserve"> </w:t>
      </w:r>
      <w:r>
        <w:t xml:space="preserve">«Все курсы» в «Мои курсы». Для этого нужно выбрать из модуля «Все курсы»</w:t>
      </w:r>
      <w:r>
        <w:t xml:space="preserve"> </w:t>
      </w:r>
      <w:r>
        <w:t xml:space="preserve">нужный курс, открыть его и нажать на кнопку «Добавить в Мои курсы»:</w:t>
      </w:r>
    </w:p>
    <w:bookmarkStart w:id="212" w:name="learner.xhtml#id16"/>
    <w:p>
      <w:pPr>
        <w:pStyle w:val="Compact"/>
      </w:pPr>
      <w:r>
        <w:drawing>
          <wp:inline>
            <wp:extent cx="5334000" cy="5102428"/>
            <wp:effectExtent b="0" l="0" r="0" t="0"/>
            <wp:docPr descr="_images/learner_add_to_my_courses.png" title="" id="1" name="Picture"/>
            <a:graphic>
              <a:graphicData uri="http://schemas.openxmlformats.org/drawingml/2006/picture">
                <pic:pic>
                  <pic:nvPicPr>
                    <pic:cNvPr descr="_images/learner_add_to_my_cours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02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Кнопка «Добавить в Мои курсы»</w:t>
      </w:r>
    </w:p>
    <w:bookmarkEnd w:id="212"/>
    <w:p>
      <w:pPr>
        <w:pStyle w:val="BodyText"/>
      </w:pPr>
      <w:r>
        <w:t xml:space="preserve">После нажатия на эту кнопку она меняет вид на «Начать курс».</w:t>
      </w:r>
    </w:p>
    <w:bookmarkStart w:id="214" w:name="learner.xhtml#id17"/>
    <w:p>
      <w:pPr>
        <w:pStyle w:val="Compact"/>
      </w:pPr>
      <w:r>
        <w:drawing>
          <wp:inline>
            <wp:extent cx="5334000" cy="5109783"/>
            <wp:effectExtent b="0" l="0" r="0" t="0"/>
            <wp:docPr descr="_images/learner_start_course_button.png" title="" id="1" name="Picture"/>
            <a:graphic>
              <a:graphicData uri="http://schemas.openxmlformats.org/drawingml/2006/picture">
                <pic:pic>
                  <pic:nvPicPr>
                    <pic:cNvPr descr="_images/learner_start_course_butt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09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Кнопка «Начать курс»</w:t>
      </w:r>
    </w:p>
    <w:bookmarkEnd w:id="214"/>
    <w:p>
      <w:pPr>
        <w:pStyle w:val="BodyText"/>
      </w:pPr>
      <w:r>
        <w:t xml:space="preserve">После этого курс будет отображаться в модуле «Мои курсы» в разделе</w:t>
      </w:r>
      <w:r>
        <w:t xml:space="preserve"> </w:t>
      </w:r>
      <w:r>
        <w:t xml:space="preserve">«Дополнительные»:</w:t>
      </w:r>
    </w:p>
    <w:bookmarkStart w:id="216" w:name="learner.xhtml#id18"/>
    <w:p>
      <w:pPr>
        <w:pStyle w:val="Compact"/>
      </w:pPr>
      <w:r>
        <w:drawing>
          <wp:inline>
            <wp:extent cx="5334000" cy="5105681"/>
            <wp:effectExtent b="0" l="0" r="0" t="0"/>
            <wp:docPr descr="_images/learner_my_courses.png" title="" id="1" name="Picture"/>
            <a:graphic>
              <a:graphicData uri="http://schemas.openxmlformats.org/drawingml/2006/picture">
                <pic:pic>
                  <pic:nvPicPr>
                    <pic:cNvPr descr="_images/learner_my_cours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05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Курс в разделе «Дополнительные»</w:t>
      </w:r>
    </w:p>
    <w:bookmarkEnd w:id="216"/>
    <w:bookmarkEnd w:id="217"/>
    <w:bookmarkEnd w:id="218"/>
    <w:bookmarkStart w:id="239" w:name="learner.xhtml#id5"/>
    <w:p>
      <w:pPr>
        <w:pStyle w:val="Heading1"/>
      </w:pPr>
      <w:r>
        <w:t xml:space="preserve">Обучение</w:t>
      </w:r>
    </w:p>
    <w:bookmarkStart w:id="224" w:name="learner.xhtml#id6"/>
    <w:p>
      <w:pPr>
        <w:pStyle w:val="Heading2"/>
      </w:pPr>
      <w:r>
        <w:t xml:space="preserve">1.1. Изучение материала</w:t>
      </w:r>
    </w:p>
    <w:p>
      <w:pPr>
        <w:pStyle w:val="FirstParagraph"/>
      </w:pPr>
      <w:r>
        <w:t xml:space="preserve">Для начала обучения обучающийся выбирает курс, который желает пройти (одним</w:t>
      </w:r>
      <w:r>
        <w:t xml:space="preserve"> </w:t>
      </w:r>
      <w:r>
        <w:t xml:space="preserve">щелчком левой кнопки мыши):</w:t>
      </w:r>
    </w:p>
    <w:bookmarkStart w:id="219" w:name="learner.xhtml#id19"/>
    <w:p>
      <w:pPr>
        <w:pStyle w:val="Compact"/>
      </w:pPr>
      <w:r>
        <w:drawing>
          <wp:inline>
            <wp:extent cx="5334000" cy="5109783"/>
            <wp:effectExtent b="0" l="0" r="0" t="0"/>
            <wp:docPr descr="_images/learner_start_course_button.png" title="" id="1" name="Picture"/>
            <a:graphic>
              <a:graphicData uri="http://schemas.openxmlformats.org/drawingml/2006/picture">
                <pic:pic>
                  <pic:nvPicPr>
                    <pic:cNvPr descr="_images/learner_start_course_butt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09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Выбор курса</w:t>
      </w:r>
    </w:p>
    <w:bookmarkEnd w:id="219"/>
    <w:p>
      <w:pPr>
        <w:pStyle w:val="BodyText"/>
      </w:pPr>
      <w:r>
        <w:t xml:space="preserve">Далее необходимо нажать кнопку «Начать курс». После нажатия на данную кнопку</w:t>
      </w:r>
      <w:r>
        <w:t xml:space="preserve"> </w:t>
      </w:r>
      <w:r>
        <w:t xml:space="preserve">система предлагает определить даты завершения изучения курса.</w:t>
      </w:r>
    </w:p>
    <w:p>
      <w:pPr>
        <w:pStyle w:val="BodyText"/>
      </w:pPr>
      <w:r>
        <w:t xml:space="preserve">Обучающийся должен выбрать дату, по истечению которой должен завершить</w:t>
      </w:r>
      <w:r>
        <w:t xml:space="preserve"> </w:t>
      </w:r>
      <w:r>
        <w:t xml:space="preserve">обучение (данная дата ни к чему не обязывает обучающегося, это просто</w:t>
      </w:r>
      <w:r>
        <w:t xml:space="preserve"> </w:t>
      </w:r>
      <w:r>
        <w:t xml:space="preserve">системный пререквизит):</w:t>
      </w:r>
    </w:p>
    <w:bookmarkStart w:id="221" w:name="learner.xhtml#id20"/>
    <w:p>
      <w:pPr>
        <w:pStyle w:val="Compact"/>
      </w:pPr>
      <w:r>
        <w:drawing>
          <wp:inline>
            <wp:extent cx="5334000" cy="3729317"/>
            <wp:effectExtent b="0" l="0" r="0" t="0"/>
            <wp:docPr descr="_images/learner_date_picker.png" title="" id="1" name="Picture"/>
            <a:graphic>
              <a:graphicData uri="http://schemas.openxmlformats.org/drawingml/2006/picture">
                <pic:pic>
                  <pic:nvPicPr>
                    <pic:cNvPr descr="_images/learner_date_picke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29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Выбор даты завершения</w:t>
      </w:r>
    </w:p>
    <w:bookmarkEnd w:id="221"/>
    <w:p>
      <w:pPr>
        <w:pStyle w:val="BodyText"/>
      </w:pPr>
      <w:r>
        <w:t xml:space="preserve">После этого курс открыт для изучения. Нужно выбрать первый урок (один щелчок</w:t>
      </w:r>
      <w:r>
        <w:t xml:space="preserve"> </w:t>
      </w:r>
      <w:r>
        <w:t xml:space="preserve">левой кнопки мыши). Открывается содержимое урока, которое может включать</w:t>
      </w:r>
      <w:r>
        <w:t xml:space="preserve"> </w:t>
      </w:r>
      <w:r>
        <w:t xml:space="preserve">видео, фото, текстовые файлы и презентации.</w:t>
      </w:r>
    </w:p>
    <w:bookmarkStart w:id="223" w:name="learner.xhtml#id21"/>
    <w:p>
      <w:pPr>
        <w:pStyle w:val="Compact"/>
      </w:pPr>
      <w:r>
        <w:drawing>
          <wp:inline>
            <wp:extent cx="5334000" cy="5105681"/>
            <wp:effectExtent b="0" l="0" r="0" t="0"/>
            <wp:docPr descr="_images/learner_lesson_content.png" title="" id="1" name="Picture"/>
            <a:graphic>
              <a:graphicData uri="http://schemas.openxmlformats.org/drawingml/2006/picture">
                <pic:pic>
                  <pic:nvPicPr>
                    <pic:cNvPr descr="_images/learner_lesson_conten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05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Содержимое урока</w:t>
      </w:r>
    </w:p>
    <w:bookmarkEnd w:id="223"/>
    <w:bookmarkEnd w:id="224"/>
    <w:bookmarkStart w:id="233" w:name="learner.xhtml#id7"/>
    <w:p>
      <w:pPr>
        <w:pStyle w:val="Heading2"/>
      </w:pPr>
      <w:r>
        <w:t xml:space="preserve">1.2. Тестирование</w:t>
      </w:r>
    </w:p>
    <w:p>
      <w:pPr>
        <w:pStyle w:val="FirstParagraph"/>
      </w:pPr>
      <w:r>
        <w:t xml:space="preserve">После изучения всех уроков курса обучающийся может перейти к итоговому</w:t>
      </w:r>
      <w:r>
        <w:t xml:space="preserve"> </w:t>
      </w:r>
      <w:r>
        <w:t xml:space="preserve">заданию:</w:t>
      </w:r>
    </w:p>
    <w:bookmarkStart w:id="226" w:name="learner.xhtml#id22"/>
    <w:p>
      <w:pPr>
        <w:pStyle w:val="Compact"/>
      </w:pPr>
      <w:r>
        <w:drawing>
          <wp:inline>
            <wp:extent cx="5334000" cy="5087273"/>
            <wp:effectExtent b="0" l="0" r="0" t="0"/>
            <wp:docPr descr="_images/learner_final_task.png" title="" id="1" name="Picture"/>
            <a:graphic>
              <a:graphicData uri="http://schemas.openxmlformats.org/drawingml/2006/picture">
                <pic:pic>
                  <pic:nvPicPr>
                    <pic:cNvPr descr="_images/learner_final_tas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87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Итоговое задание</w:t>
      </w:r>
    </w:p>
    <w:bookmarkEnd w:id="226"/>
    <w:p>
      <w:pPr>
        <w:pStyle w:val="BodyText"/>
      </w:pPr>
      <w:r>
        <w:t xml:space="preserve">Необходимо нажать кнопку «Начать», после чего открывается тестовое задание с</w:t>
      </w:r>
      <w:r>
        <w:t xml:space="preserve"> </w:t>
      </w:r>
      <w:r>
        <w:t xml:space="preserve">прогрессом по ходу тестирования:</w:t>
      </w:r>
    </w:p>
    <w:bookmarkStart w:id="228" w:name="learner.xhtml#id23"/>
    <w:p>
      <w:pPr>
        <w:pStyle w:val="Compact"/>
      </w:pPr>
      <w:r>
        <w:drawing>
          <wp:inline>
            <wp:extent cx="5334000" cy="5128694"/>
            <wp:effectExtent b="0" l="0" r="0" t="0"/>
            <wp:docPr descr="_images/learner_test_progress.png" title="" id="1" name="Picture"/>
            <a:graphic>
              <a:graphicData uri="http://schemas.openxmlformats.org/drawingml/2006/picture">
                <pic:pic>
                  <pic:nvPicPr>
                    <pic:cNvPr descr="_images/learner_test_progres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28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Тестовое задание с прогрессом</w:t>
      </w:r>
    </w:p>
    <w:bookmarkEnd w:id="228"/>
    <w:p>
      <w:pPr>
        <w:pStyle w:val="BodyText"/>
      </w:pPr>
      <w:r>
        <w:t xml:space="preserve">Система подсчитывает результат и выводит сообщение. В данном конкретном случае</w:t>
      </w:r>
      <w:r>
        <w:t xml:space="preserve"> </w:t>
      </w:r>
      <w:r>
        <w:t xml:space="preserve">тест не сдан, так как не был набран пороговый уровень:</w:t>
      </w:r>
    </w:p>
    <w:bookmarkStart w:id="230" w:name="learner.xhtml#id24"/>
    <w:p>
      <w:pPr>
        <w:pStyle w:val="Compact"/>
      </w:pPr>
      <w:r>
        <w:drawing>
          <wp:inline>
            <wp:extent cx="5334000" cy="5114041"/>
            <wp:effectExtent b="0" l="0" r="0" t="0"/>
            <wp:docPr descr="_images/learner_test_failed.png" title="" id="1" name="Picture"/>
            <a:graphic>
              <a:graphicData uri="http://schemas.openxmlformats.org/drawingml/2006/picture">
                <pic:pic>
                  <pic:nvPicPr>
                    <pic:cNvPr descr="_images/learner_test_faile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14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Сообщение о непройденном тесте</w:t>
      </w:r>
    </w:p>
    <w:bookmarkEnd w:id="230"/>
    <w:p>
      <w:pPr>
        <w:pStyle w:val="BodyText"/>
      </w:pPr>
      <w:r>
        <w:t xml:space="preserve">Обучающийся может пройти тестирование заново. В случае успешного завершения</w:t>
      </w:r>
      <w:r>
        <w:t xml:space="preserve"> </w:t>
      </w:r>
      <w:r>
        <w:t xml:space="preserve">теста система выводит сообщение:</w:t>
      </w:r>
    </w:p>
    <w:bookmarkStart w:id="232" w:name="learner.xhtml#id25"/>
    <w:p>
      <w:pPr>
        <w:pStyle w:val="Compact"/>
      </w:pPr>
      <w:r>
        <w:drawing>
          <wp:inline>
            <wp:extent cx="5334000" cy="5093871"/>
            <wp:effectExtent b="0" l="0" r="0" t="0"/>
            <wp:docPr descr="_images/learner_test_passed.png" title="" id="1" name="Picture"/>
            <a:graphic>
              <a:graphicData uri="http://schemas.openxmlformats.org/drawingml/2006/picture">
                <pic:pic>
                  <pic:nvPicPr>
                    <pic:cNvPr descr="_images/learner_test_passe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938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Сообщение об успешном прохождении теста</w:t>
      </w:r>
    </w:p>
    <w:bookmarkEnd w:id="232"/>
    <w:bookmarkEnd w:id="233"/>
    <w:bookmarkStart w:id="238" w:name="learner.xhtml#id8"/>
    <w:p>
      <w:pPr>
        <w:pStyle w:val="Heading2"/>
      </w:pPr>
      <w:r>
        <w:t xml:space="preserve">1.3. Практическое задание</w:t>
      </w:r>
    </w:p>
    <w:p>
      <w:pPr>
        <w:pStyle w:val="FirstParagraph"/>
      </w:pPr>
      <w:r>
        <w:t xml:space="preserve">Для выполнения практического задания пользователю нужно изучить приложенную</w:t>
      </w:r>
      <w:r>
        <w:t xml:space="preserve"> </w:t>
      </w:r>
      <w:r>
        <w:t xml:space="preserve">инструкцию, выполнить задание и выслать результат менеджеру обучения:</w:t>
      </w:r>
    </w:p>
    <w:bookmarkStart w:id="235" w:name="learner.xhtml#id26"/>
    <w:p>
      <w:pPr>
        <w:pStyle w:val="Compact"/>
      </w:pPr>
      <w:r>
        <w:drawing>
          <wp:inline>
            <wp:extent cx="5334000" cy="3771304"/>
            <wp:effectExtent b="0" l="0" r="0" t="0"/>
            <wp:docPr descr="_images/learner_practical_task.png" title="" id="1" name="Picture"/>
            <a:graphic>
              <a:graphicData uri="http://schemas.openxmlformats.org/drawingml/2006/picture">
                <pic:pic>
                  <pic:nvPicPr>
                    <pic:cNvPr descr="_images/learner_practical_tas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Практическое задание</w:t>
      </w:r>
    </w:p>
    <w:bookmarkEnd w:id="235"/>
    <w:p>
      <w:pPr>
        <w:pStyle w:val="BodyText"/>
      </w:pPr>
      <w:r>
        <w:t xml:space="preserve">После первого прохождения итогового задания пользователю предлагается</w:t>
      </w:r>
      <w:r>
        <w:t xml:space="preserve"> </w:t>
      </w:r>
      <w:r>
        <w:t xml:space="preserve">заполнить Анкету:</w:t>
      </w:r>
    </w:p>
    <w:bookmarkStart w:id="237" w:name="learner.xhtml#id27"/>
    <w:p>
      <w:pPr>
        <w:pStyle w:val="Compact"/>
      </w:pPr>
      <w:r>
        <w:drawing>
          <wp:inline>
            <wp:extent cx="5334000" cy="5143641"/>
            <wp:effectExtent b="0" l="0" r="0" t="0"/>
            <wp:docPr descr="_images/learner_feedback_form.png" title="" id="1" name="Picture"/>
            <a:graphic>
              <a:graphicData uri="http://schemas.openxmlformats.org/drawingml/2006/picture">
                <pic:pic>
                  <pic:nvPicPr>
                    <pic:cNvPr descr="_images/learner_feedback_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43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Анкета эффективности обучения</w:t>
      </w:r>
    </w:p>
    <w:bookmarkEnd w:id="237"/>
    <w:bookmarkEnd w:id="238"/>
    <w:bookmarkEnd w:id="239"/>
    <w:p>
      <w:pPr>
        <w:pStyle w:val="BodyText"/>
      </w:pPr>
      <w:bookmarkStart w:id="240" w:name="services.xhtml"/>
      <w:bookmarkEnd w:id="240"/>
    </w:p>
    <w:bookmarkStart w:id="252" w:name="services.xhtml#services"/>
    <w:p>
      <w:pPr>
        <w:pStyle w:val="Heading1"/>
      </w:pPr>
      <w:r>
        <w:t xml:space="preserve">Services</w:t>
      </w:r>
    </w:p>
    <w:p>
      <w:pPr>
        <w:pStyle w:val="FirstParagraph"/>
      </w:pPr>
      <w:r>
        <w:t xml:space="preserve">Для корректной работы группы процессов Services необходимо:</w:t>
      </w:r>
    </w:p>
    <w:p>
      <w:pPr>
        <w:numPr>
          <w:numId w:val="1133"/>
          <w:ilvl w:val="0"/>
        </w:numPr>
      </w:pPr>
      <w:r>
        <w:t xml:space="preserve">добавить сервисы, обращения по которым планируется принимать от сотрудников;</w:t>
      </w:r>
    </w:p>
    <w:p>
      <w:pPr>
        <w:numPr>
          <w:numId w:val="1133"/>
          <w:ilvl w:val="0"/>
        </w:numPr>
      </w:pPr>
      <w:r>
        <w:t xml:space="preserve">добавить данные по SLA по каждому сервису, указать менеджера, ответственного</w:t>
      </w:r>
      <w:r>
        <w:t xml:space="preserve"> </w:t>
      </w:r>
      <w:r>
        <w:t xml:space="preserve">за данный сервис;</w:t>
      </w:r>
    </w:p>
    <w:p>
      <w:pPr>
        <w:numPr>
          <w:numId w:val="1133"/>
          <w:ilvl w:val="0"/>
        </w:numPr>
      </w:pPr>
      <w:r>
        <w:t xml:space="preserve">добавить данные о внешних поставщиках.</w:t>
      </w:r>
    </w:p>
    <w:bookmarkStart w:id="245" w:name="services.xhtml#id1"/>
    <w:p>
      <w:pPr>
        <w:pStyle w:val="Heading2"/>
      </w:pPr>
      <w:r>
        <w:t xml:space="preserve">1.1. Добавление сервисов</w:t>
      </w:r>
    </w:p>
    <w:p>
      <w:pPr>
        <w:pStyle w:val="FirstParagraph"/>
      </w:pPr>
      <w:r>
        <w:t xml:space="preserve">Порядок действий:</w:t>
      </w:r>
    </w:p>
    <w:p>
      <w:pPr>
        <w:numPr>
          <w:numId w:val="1134"/>
          <w:ilvl w:val="0"/>
        </w:numPr>
      </w:pPr>
      <w:r>
        <w:t xml:space="preserve">После авторизации на платформе требуется перейти в модуль Реестры и найти в</w:t>
      </w:r>
      <w:r>
        <w:t xml:space="preserve"> </w:t>
      </w:r>
      <w:r>
        <w:t xml:space="preserve">списке папку «Сервисы (внутренние обращения сотрудников)»:</w:t>
      </w:r>
    </w:p>
    <w:bookmarkStart w:id="242" w:name="services.xhtml#id4"/>
    <w:p>
      <w:pPr>
        <w:pStyle w:val="Compact"/>
      </w:pPr>
      <w:r>
        <w:drawing>
          <wp:inline>
            <wp:extent cx="5334000" cy="3544218"/>
            <wp:effectExtent b="0" l="0" r="0" t="0"/>
            <wp:docPr descr="_images/services_folder.png" title="" id="1" name="Picture"/>
            <a:graphic>
              <a:graphicData uri="http://schemas.openxmlformats.org/drawingml/2006/picture">
                <pic:pic>
                  <pic:nvPicPr>
                    <pic:cNvPr descr="_images/services_folde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4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Папка «Сервисы» в модуле Реестры</w:t>
      </w:r>
    </w:p>
    <w:bookmarkEnd w:id="242"/>
    <w:p>
      <w:pPr>
        <w:numPr>
          <w:numId w:val="1135"/>
          <w:ilvl w:val="0"/>
        </w:numPr>
      </w:pPr>
      <w:r>
        <w:t xml:space="preserve">Выбрать реестр Сервисы, создать в нем новую запись.</w:t>
      </w:r>
    </w:p>
    <w:p>
      <w:pPr>
        <w:numPr>
          <w:numId w:val="1135"/>
          <w:ilvl w:val="0"/>
        </w:numPr>
      </w:pPr>
      <w:r>
        <w:t xml:space="preserve">Заполнить форму:</w:t>
      </w:r>
    </w:p>
    <w:bookmarkStart w:id="244" w:name="services.xhtml#id5"/>
    <w:p>
      <w:pPr>
        <w:pStyle w:val="Compact"/>
      </w:pPr>
      <w:r>
        <w:drawing>
          <wp:inline>
            <wp:extent cx="5334000" cy="3568860"/>
            <wp:effectExtent b="0" l="0" r="0" t="0"/>
            <wp:docPr descr="_images/services_service_form.png" title="" id="1" name="Picture"/>
            <a:graphic>
              <a:graphicData uri="http://schemas.openxmlformats.org/drawingml/2006/picture">
                <pic:pic>
                  <pic:nvPicPr>
                    <pic:cNvPr descr="_images/services_service_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8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Форма создания сервиса</w:t>
      </w:r>
    </w:p>
    <w:bookmarkEnd w:id="244"/>
    <w:p>
      <w:pPr>
        <w:numPr>
          <w:numId w:val="1136"/>
          <w:ilvl w:val="0"/>
        </w:numPr>
      </w:pPr>
      <w:r>
        <w:t xml:space="preserve">Поле выбора статуса сервиса. Имеется 3 статуса:</w:t>
      </w:r>
    </w:p>
    <w:p>
      <w:pPr>
        <w:numPr>
          <w:numId w:val="1137"/>
          <w:ilvl w:val="1"/>
        </w:numPr>
      </w:pPr>
      <w:r>
        <w:t xml:space="preserve">В разработке</w:t>
      </w:r>
    </w:p>
    <w:p>
      <w:pPr>
        <w:numPr>
          <w:numId w:val="1137"/>
          <w:ilvl w:val="1"/>
        </w:numPr>
      </w:pPr>
      <w:r>
        <w:t xml:space="preserve">Функционирует</w:t>
      </w:r>
    </w:p>
    <w:p>
      <w:pPr>
        <w:numPr>
          <w:numId w:val="1137"/>
          <w:ilvl w:val="1"/>
        </w:numPr>
      </w:pPr>
      <w:r>
        <w:t xml:space="preserve">Не функционирует</w:t>
      </w:r>
    </w:p>
    <w:p>
      <w:pPr>
        <w:numPr>
          <w:numId w:val="1136"/>
          <w:ilvl w:val="0"/>
        </w:numPr>
      </w:pPr>
      <w:r>
        <w:t xml:space="preserve">Название сервиса — на 3 языках.</w:t>
      </w:r>
    </w:p>
    <w:p>
      <w:pPr>
        <w:numPr>
          <w:numId w:val="1136"/>
          <w:ilvl w:val="0"/>
        </w:numPr>
      </w:pPr>
      <w:r>
        <w:t xml:space="preserve">Менеджер сервиса — сотрудник, контролирующий выполнение обращений по</w:t>
      </w:r>
      <w:r>
        <w:t xml:space="preserve"> </w:t>
      </w:r>
      <w:r>
        <w:t xml:space="preserve">данному сервису.</w:t>
      </w:r>
    </w:p>
    <w:p>
      <w:pPr>
        <w:numPr>
          <w:numId w:val="1136"/>
          <w:ilvl w:val="0"/>
        </w:numPr>
      </w:pPr>
      <w:r>
        <w:t xml:space="preserve">Изображение — файл, который в дальнейшем будет использоваться для плашки</w:t>
      </w:r>
      <w:r>
        <w:t xml:space="preserve"> </w:t>
      </w:r>
      <w:r>
        <w:t xml:space="preserve">сервиса на внешнем портале (на данный момент находится в разработке).</w:t>
      </w:r>
    </w:p>
    <w:p>
      <w:pPr>
        <w:numPr>
          <w:numId w:val="1136"/>
          <w:ilvl w:val="0"/>
        </w:numPr>
      </w:pPr>
      <w:r>
        <w:t xml:space="preserve">Группа, ответственная за оказание услуги (сервиса) — сотрудники, которым</w:t>
      </w:r>
      <w:r>
        <w:t xml:space="preserve"> </w:t>
      </w:r>
      <w:r>
        <w:t xml:space="preserve">будут попадать все обращения по данному сервису.</w:t>
      </w:r>
    </w:p>
    <w:p>
      <w:pPr>
        <w:numPr>
          <w:numId w:val="1136"/>
          <w:ilvl w:val="0"/>
        </w:numPr>
      </w:pPr>
      <w:r>
        <w:t xml:space="preserve">Подразделение — подразделение, ответственное за выполнение обращений по</w:t>
      </w:r>
      <w:r>
        <w:t xml:space="preserve"> </w:t>
      </w:r>
      <w:r>
        <w:t xml:space="preserve">данному сервису.</w:t>
      </w:r>
    </w:p>
    <w:p>
      <w:pPr>
        <w:numPr>
          <w:numId w:val="1136"/>
          <w:ilvl w:val="0"/>
        </w:numPr>
      </w:pPr>
      <w:r>
        <w:t xml:space="preserve">Описание сервиса — на 3 языках.</w:t>
      </w:r>
    </w:p>
    <w:p>
      <w:pPr>
        <w:numPr>
          <w:numId w:val="1136"/>
          <w:ilvl w:val="0"/>
        </w:numPr>
      </w:pPr>
      <w:r>
        <w:t xml:space="preserve">Данные по SLA:</w:t>
      </w:r>
    </w:p>
    <w:p>
      <w:pPr>
        <w:numPr>
          <w:numId w:val="1138"/>
          <w:ilvl w:val="1"/>
        </w:numPr>
      </w:pPr>
      <w:r>
        <w:t xml:space="preserve">Статус по SLA: принято/не принято.</w:t>
      </w:r>
    </w:p>
    <w:p>
      <w:pPr>
        <w:numPr>
          <w:numId w:val="1138"/>
          <w:ilvl w:val="1"/>
        </w:numPr>
      </w:pPr>
      <w:r>
        <w:t xml:space="preserve">Соглашение — прикладывается файл соглашения по SLA.</w:t>
      </w:r>
    </w:p>
    <w:p>
      <w:pPr>
        <w:numPr>
          <w:numId w:val="1138"/>
          <w:ilvl w:val="1"/>
        </w:numPr>
      </w:pPr>
      <w:r>
        <w:t xml:space="preserve">Группы доступа — указываются группы, имеющие доступ к просмотру SLA.</w:t>
      </w:r>
    </w:p>
    <w:p>
      <w:pPr>
        <w:numPr>
          <w:numId w:val="1138"/>
          <w:ilvl w:val="1"/>
        </w:numPr>
      </w:pPr>
      <w:r>
        <w:t xml:space="preserve">Время на реакцию (в часах) — время, за которое обращение должно быть</w:t>
      </w:r>
      <w:r>
        <w:t xml:space="preserve"> </w:t>
      </w:r>
      <w:r>
        <w:t xml:space="preserve">исполнено.</w:t>
      </w:r>
    </w:p>
    <w:p>
      <w:pPr>
        <w:numPr>
          <w:numId w:val="1138"/>
          <w:ilvl w:val="1"/>
        </w:numPr>
      </w:pPr>
      <w:r>
        <w:t xml:space="preserve">Условия для дистанционной поддержки — указывается время на разрешение</w:t>
      </w:r>
      <w:r>
        <w:t xml:space="preserve"> </w:t>
      </w:r>
      <w:r>
        <w:t xml:space="preserve">обращения с делением по приоритетам.</w:t>
      </w:r>
    </w:p>
    <w:p>
      <w:pPr>
        <w:numPr>
          <w:numId w:val="1138"/>
          <w:ilvl w:val="1"/>
        </w:numPr>
      </w:pPr>
      <w:r>
        <w:t xml:space="preserve">Условия для выездной поддержки — аналогично предыдущему пункту.</w:t>
      </w:r>
    </w:p>
    <w:p>
      <w:pPr>
        <w:numPr>
          <w:numId w:val="1136"/>
          <w:ilvl w:val="0"/>
        </w:numPr>
      </w:pPr>
      <w:r>
        <w:t xml:space="preserve">Нажать кнопку «Сохранить».</w:t>
      </w:r>
    </w:p>
    <w:bookmarkEnd w:id="245"/>
    <w:bookmarkStart w:id="248" w:name="services.xhtml#id2"/>
    <w:p>
      <w:pPr>
        <w:pStyle w:val="Heading2"/>
      </w:pPr>
      <w:r>
        <w:t xml:space="preserve">1.2. Добавление списка внешних поставщиков</w:t>
      </w:r>
    </w:p>
    <w:p>
      <w:pPr>
        <w:pStyle w:val="FirstParagraph"/>
      </w:pPr>
      <w:r>
        <w:t xml:space="preserve">Порядок действий:</w:t>
      </w:r>
    </w:p>
    <w:p>
      <w:pPr>
        <w:numPr>
          <w:numId w:val="1139"/>
          <w:ilvl w:val="0"/>
        </w:numPr>
      </w:pPr>
      <w:r>
        <w:t xml:space="preserve">Выбрать реестр Внешние поставщики в папке «Сервисы (внутренние обращения</w:t>
      </w:r>
      <w:r>
        <w:t xml:space="preserve"> </w:t>
      </w:r>
      <w:r>
        <w:t xml:space="preserve">сотрудников)».</w:t>
      </w:r>
    </w:p>
    <w:p>
      <w:pPr>
        <w:numPr>
          <w:numId w:val="1139"/>
          <w:ilvl w:val="0"/>
        </w:numPr>
      </w:pPr>
      <w:r>
        <w:t xml:space="preserve">Создать новую запись.</w:t>
      </w:r>
    </w:p>
    <w:p>
      <w:pPr>
        <w:numPr>
          <w:numId w:val="1139"/>
          <w:ilvl w:val="0"/>
        </w:numPr>
      </w:pPr>
      <w:r>
        <w:t xml:space="preserve">Заполнить открывшуюся форму:</w:t>
      </w:r>
    </w:p>
    <w:p>
      <w:pPr>
        <w:numPr>
          <w:numId w:val="1140"/>
          <w:ilvl w:val="1"/>
        </w:numPr>
      </w:pPr>
      <w:r>
        <w:rPr>
          <w:b/>
        </w:rPr>
        <w:t xml:space="preserve">Внешний поставщик</w:t>
      </w:r>
      <w:r>
        <w:t xml:space="preserve"> </w:t>
      </w:r>
      <w:r>
        <w:t xml:space="preserve">— наименование поставщика.</w:t>
      </w:r>
    </w:p>
    <w:p>
      <w:pPr>
        <w:numPr>
          <w:numId w:val="1140"/>
          <w:ilvl w:val="1"/>
        </w:numPr>
      </w:pPr>
      <w:r>
        <w:rPr>
          <w:b/>
        </w:rPr>
        <w:t xml:space="preserve">Описание взаимодействия</w:t>
      </w:r>
      <w:r>
        <w:t xml:space="preserve"> </w:t>
      </w:r>
      <w:r>
        <w:t xml:space="preserve">— описание услуги/сервиса, который</w:t>
      </w:r>
      <w:r>
        <w:t xml:space="preserve"> </w:t>
      </w:r>
      <w:r>
        <w:t xml:space="preserve">предоставляет поставщик.</w:t>
      </w:r>
    </w:p>
    <w:p>
      <w:pPr>
        <w:numPr>
          <w:numId w:val="1140"/>
          <w:ilvl w:val="1"/>
        </w:numPr>
      </w:pPr>
      <w:r>
        <w:rPr>
          <w:b/>
        </w:rPr>
        <w:t xml:space="preserve">Ответственный менеджер</w:t>
      </w:r>
      <w:r>
        <w:t xml:space="preserve"> </w:t>
      </w:r>
      <w:r>
        <w:t xml:space="preserve">— менеджер, отвечающий за взаимодействие с</w:t>
      </w:r>
      <w:r>
        <w:t xml:space="preserve"> </w:t>
      </w:r>
      <w:r>
        <w:t xml:space="preserve">данным поставщиком.</w:t>
      </w:r>
    </w:p>
    <w:p>
      <w:pPr>
        <w:numPr>
          <w:numId w:val="1140"/>
          <w:ilvl w:val="1"/>
        </w:numPr>
      </w:pPr>
      <w:r>
        <w:rPr>
          <w:b/>
        </w:rPr>
        <w:t xml:space="preserve">Длительность договора</w:t>
      </w:r>
      <w:r>
        <w:t xml:space="preserve"> </w:t>
      </w:r>
      <w:r>
        <w:t xml:space="preserve">— дата начала и дата окончания договора с</w:t>
      </w:r>
      <w:r>
        <w:t xml:space="preserve"> </w:t>
      </w:r>
      <w:r>
        <w:t xml:space="preserve">поставщиком.</w:t>
      </w:r>
    </w:p>
    <w:p>
      <w:pPr>
        <w:numPr>
          <w:numId w:val="1140"/>
          <w:ilvl w:val="1"/>
        </w:numPr>
      </w:pPr>
      <w:r>
        <w:rPr>
          <w:b/>
        </w:rPr>
        <w:t xml:space="preserve">Файл договора</w:t>
      </w:r>
      <w:r>
        <w:t xml:space="preserve"> </w:t>
      </w:r>
      <w:r>
        <w:t xml:space="preserve">— прикладывается файл договора с поставщиком.</w:t>
      </w:r>
    </w:p>
    <w:p>
      <w:pPr>
        <w:numPr>
          <w:numId w:val="1140"/>
          <w:ilvl w:val="1"/>
        </w:numPr>
      </w:pPr>
      <w:r>
        <w:rPr>
          <w:b/>
        </w:rPr>
        <w:t xml:space="preserve">Контактная информация</w:t>
      </w:r>
      <w:r>
        <w:t xml:space="preserve"> </w:t>
      </w:r>
      <w:r>
        <w:t xml:space="preserve">— указывается почтовый адрес, телефон и другие</w:t>
      </w:r>
      <w:r>
        <w:t xml:space="preserve"> </w:t>
      </w:r>
      <w:r>
        <w:t xml:space="preserve">контакты поставщика.</w:t>
      </w:r>
    </w:p>
    <w:p>
      <w:pPr>
        <w:numPr>
          <w:numId w:val="1140"/>
          <w:ilvl w:val="1"/>
        </w:numPr>
      </w:pPr>
      <w:r>
        <w:rPr>
          <w:b/>
        </w:rPr>
        <w:t xml:space="preserve">Условия предоставления сервисов</w:t>
      </w:r>
      <w:r>
        <w:t xml:space="preserve"> </w:t>
      </w:r>
      <w:r>
        <w:t xml:space="preserve">— указывается сервис и данные по SLA,</w:t>
      </w:r>
      <w:r>
        <w:t xml:space="preserve"> </w:t>
      </w:r>
      <w:r>
        <w:t xml:space="preserve">утвержденные с данным поставщиком — аналогично полям в реестре Сервисы.</w:t>
      </w:r>
    </w:p>
    <w:bookmarkStart w:id="247" w:name="services.xhtml#id6"/>
    <w:p>
      <w:pPr>
        <w:pStyle w:val="Compact"/>
      </w:pPr>
      <w:r>
        <w:drawing>
          <wp:inline>
            <wp:extent cx="5334000" cy="3583932"/>
            <wp:effectExtent b="0" l="0" r="0" t="0"/>
            <wp:docPr descr="_images/services_supplier.png" title="" id="1" name="Picture"/>
            <a:graphic>
              <a:graphicData uri="http://schemas.openxmlformats.org/drawingml/2006/picture">
                <pic:pic>
                  <pic:nvPicPr>
                    <pic:cNvPr descr="_images/services_supplie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839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Форма добавления внешнего поставщика</w:t>
      </w:r>
    </w:p>
    <w:bookmarkEnd w:id="247"/>
    <w:p>
      <w:pPr>
        <w:numPr>
          <w:numId w:val="1141"/>
          <w:ilvl w:val="0"/>
        </w:numPr>
      </w:pPr>
      <w:r>
        <w:t xml:space="preserve">Нажать кнопку «Сохранить».</w:t>
      </w:r>
    </w:p>
    <w:bookmarkEnd w:id="248"/>
    <w:bookmarkStart w:id="251" w:name="services.xhtml#id3"/>
    <w:p>
      <w:pPr>
        <w:pStyle w:val="Heading2"/>
      </w:pPr>
      <w:r>
        <w:t xml:space="preserve">1.3. Создание нового обращения</w:t>
      </w:r>
    </w:p>
    <w:p>
      <w:pPr>
        <w:pStyle w:val="FirstParagraph"/>
      </w:pPr>
      <w:r>
        <w:t xml:space="preserve">Для создания нового обращения необходимо перейти в Реестр обращений и создать</w:t>
      </w:r>
      <w:r>
        <w:t xml:space="preserve"> </w:t>
      </w:r>
      <w:r>
        <w:t xml:space="preserve">новую запись:</w:t>
      </w:r>
    </w:p>
    <w:bookmarkStart w:id="250" w:name="services.xhtml#id7"/>
    <w:p>
      <w:pPr>
        <w:pStyle w:val="Compact"/>
      </w:pPr>
      <w:r>
        <w:drawing>
          <wp:inline>
            <wp:extent cx="5334000" cy="3566710"/>
            <wp:effectExtent b="0" l="0" r="0" t="0"/>
            <wp:docPr descr="_images/services_request_form.png" title="" id="1" name="Picture"/>
            <a:graphic>
              <a:graphicData uri="http://schemas.openxmlformats.org/drawingml/2006/picture">
                <pic:pic>
                  <pic:nvPicPr>
                    <pic:cNvPr descr="_images/services_request_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6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Форма создания обращения</w:t>
      </w:r>
    </w:p>
    <w:bookmarkEnd w:id="250"/>
    <w:p>
      <w:pPr>
        <w:pStyle w:val="BodyText"/>
      </w:pPr>
      <w:r>
        <w:t xml:space="preserve">Часть полей заполняется автоматически:</w:t>
      </w:r>
    </w:p>
    <w:p>
      <w:pPr>
        <w:numPr>
          <w:numId w:val="1142"/>
          <w:ilvl w:val="0"/>
        </w:numPr>
      </w:pPr>
      <w:r>
        <w:t xml:space="preserve">Статус обращения</w:t>
      </w:r>
    </w:p>
    <w:p>
      <w:pPr>
        <w:numPr>
          <w:numId w:val="1142"/>
          <w:ilvl w:val="0"/>
        </w:numPr>
      </w:pPr>
      <w:r>
        <w:t xml:space="preserve">Номер обращения</w:t>
      </w:r>
    </w:p>
    <w:p>
      <w:pPr>
        <w:numPr>
          <w:numId w:val="1142"/>
          <w:ilvl w:val="0"/>
        </w:numPr>
      </w:pPr>
      <w:r>
        <w:t xml:space="preserve">Дата регистрации</w:t>
      </w:r>
    </w:p>
    <w:p>
      <w:pPr>
        <w:numPr>
          <w:numId w:val="1142"/>
          <w:ilvl w:val="0"/>
        </w:numPr>
      </w:pPr>
      <w:r>
        <w:t xml:space="preserve">Автор обращения и его подразделение</w:t>
      </w:r>
    </w:p>
    <w:p>
      <w:pPr>
        <w:pStyle w:val="FirstParagraph"/>
      </w:pPr>
      <w:r>
        <w:t xml:space="preserve">Далее пользователю необходимо указать следующие данные:</w:t>
      </w:r>
    </w:p>
    <w:p>
      <w:pPr>
        <w:numPr>
          <w:numId w:val="1143"/>
          <w:ilvl w:val="0"/>
        </w:numPr>
      </w:pPr>
      <w:r>
        <w:rPr>
          <w:b/>
        </w:rPr>
        <w:t xml:space="preserve">Тип обращения</w:t>
      </w:r>
      <w:r>
        <w:t xml:space="preserve">:</w:t>
      </w:r>
    </w:p>
    <w:p>
      <w:pPr>
        <w:numPr>
          <w:numId w:val="1144"/>
          <w:ilvl w:val="1"/>
        </w:numPr>
      </w:pPr>
      <w:r>
        <w:rPr>
          <w:b/>
        </w:rPr>
        <w:t xml:space="preserve">Сервисный запрос</w:t>
      </w:r>
      <w:r>
        <w:t xml:space="preserve"> </w:t>
      </w:r>
      <w:r>
        <w:t xml:space="preserve">— для обращений, связанных с выдачей нового</w:t>
      </w:r>
      <w:r>
        <w:t xml:space="preserve"> </w:t>
      </w:r>
      <w:r>
        <w:t xml:space="preserve">оборудования/техники/ПО сотруднику или их настройки.</w:t>
      </w:r>
    </w:p>
    <w:p>
      <w:pPr>
        <w:numPr>
          <w:numId w:val="1144"/>
          <w:ilvl w:val="1"/>
        </w:numPr>
      </w:pPr>
      <w:r>
        <w:rPr>
          <w:b/>
        </w:rPr>
        <w:t xml:space="preserve">Инцидент</w:t>
      </w:r>
      <w:r>
        <w:t xml:space="preserve"> </w:t>
      </w:r>
      <w:r>
        <w:t xml:space="preserve">— для обращений, связанных с поломкой или нетипичным</w:t>
      </w:r>
      <w:r>
        <w:t xml:space="preserve"> </w:t>
      </w:r>
      <w:r>
        <w:t xml:space="preserve">поведением оборудования/техники/ПО сотрудника.</w:t>
      </w:r>
    </w:p>
    <w:p>
      <w:pPr>
        <w:numPr>
          <w:numId w:val="1144"/>
          <w:ilvl w:val="1"/>
        </w:numPr>
      </w:pPr>
      <w:r>
        <w:rPr>
          <w:b/>
        </w:rPr>
        <w:t xml:space="preserve">Запрос на изменение</w:t>
      </w:r>
      <w:r>
        <w:t xml:space="preserve"> </w:t>
      </w:r>
      <w:r>
        <w:t xml:space="preserve">— для обращений, связанных с обновлением уже</w:t>
      </w:r>
      <w:r>
        <w:t xml:space="preserve"> </w:t>
      </w:r>
      <w:r>
        <w:t xml:space="preserve">имеющегося у сотрудника оборудования/техники/ПО.</w:t>
      </w:r>
    </w:p>
    <w:p>
      <w:pPr>
        <w:numPr>
          <w:numId w:val="1143"/>
          <w:ilvl w:val="0"/>
        </w:numPr>
      </w:pPr>
      <w:r>
        <w:rPr>
          <w:b/>
        </w:rPr>
        <w:t xml:space="preserve">Услуга/сервис</w:t>
      </w:r>
      <w:r>
        <w:t xml:space="preserve"> </w:t>
      </w:r>
      <w:r>
        <w:t xml:space="preserve">— выбирается сервис (из реестра Сервисы).</w:t>
      </w:r>
    </w:p>
    <w:p>
      <w:pPr>
        <w:numPr>
          <w:numId w:val="1143"/>
          <w:ilvl w:val="0"/>
        </w:numPr>
      </w:pPr>
      <w:r>
        <w:rPr>
          <w:b/>
        </w:rPr>
        <w:t xml:space="preserve">Описание</w:t>
      </w:r>
      <w:r>
        <w:t xml:space="preserve"> </w:t>
      </w:r>
      <w:r>
        <w:t xml:space="preserve">— текстовое описание проблемы/запроса.</w:t>
      </w:r>
    </w:p>
    <w:p>
      <w:pPr>
        <w:numPr>
          <w:numId w:val="1143"/>
          <w:ilvl w:val="0"/>
        </w:numPr>
      </w:pPr>
      <w:r>
        <w:rPr>
          <w:b/>
        </w:rPr>
        <w:t xml:space="preserve">Вложения</w:t>
      </w:r>
      <w:r>
        <w:t xml:space="preserve"> </w:t>
      </w:r>
      <w:r>
        <w:t xml:space="preserve">— прикрепляется файл (при необходимости).</w:t>
      </w:r>
    </w:p>
    <w:p>
      <w:pPr>
        <w:numPr>
          <w:numId w:val="1143"/>
          <w:ilvl w:val="0"/>
        </w:numPr>
      </w:pPr>
      <w:r>
        <w:rPr>
          <w:b/>
        </w:rPr>
        <w:t xml:space="preserve">Контактные данные</w:t>
      </w:r>
      <w:r>
        <w:t xml:space="preserve"> </w:t>
      </w:r>
      <w:r>
        <w:t xml:space="preserve">— телефон, адрес электронной почты автора обращения.</w:t>
      </w:r>
    </w:p>
    <w:p>
      <w:pPr>
        <w:numPr>
          <w:numId w:val="1143"/>
          <w:ilvl w:val="0"/>
        </w:numPr>
      </w:pPr>
      <w:r>
        <w:rPr>
          <w:b/>
        </w:rPr>
        <w:t xml:space="preserve">Приоритет</w:t>
      </w:r>
      <w:r>
        <w:t xml:space="preserve"> </w:t>
      </w:r>
      <w:r>
        <w:t xml:space="preserve">— доступен только ответственным за исполнение обращения.</w:t>
      </w:r>
    </w:p>
    <w:p>
      <w:pPr>
        <w:numPr>
          <w:numId w:val="1143"/>
          <w:ilvl w:val="0"/>
        </w:numPr>
      </w:pPr>
      <w:r>
        <w:rPr>
          <w:b/>
        </w:rPr>
        <w:t xml:space="preserve">Исполнитель</w:t>
      </w:r>
      <w:r>
        <w:t xml:space="preserve"> </w:t>
      </w:r>
      <w:r>
        <w:t xml:space="preserve">— заблокировано от изменений. Заполняется пользователем,</w:t>
      </w:r>
      <w:r>
        <w:t xml:space="preserve"> </w:t>
      </w:r>
      <w:r>
        <w:t xml:space="preserve">взявшим обращение в работу.</w:t>
      </w:r>
    </w:p>
    <w:p>
      <w:pPr>
        <w:numPr>
          <w:numId w:val="1143"/>
          <w:ilvl w:val="0"/>
        </w:numPr>
      </w:pPr>
      <w:r>
        <w:rPr>
          <w:b/>
        </w:rPr>
        <w:t xml:space="preserve">Решение</w:t>
      </w:r>
      <w:r>
        <w:t xml:space="preserve"> </w:t>
      </w:r>
      <w:r>
        <w:t xml:space="preserve">— заполняется Исполнителем после завершения работы с обращением.</w:t>
      </w:r>
    </w:p>
    <w:p>
      <w:pPr>
        <w:numPr>
          <w:numId w:val="1143"/>
          <w:ilvl w:val="0"/>
        </w:numPr>
      </w:pPr>
      <w:r>
        <w:rPr>
          <w:b/>
        </w:rPr>
        <w:t xml:space="preserve">Удовлетворенность</w:t>
      </w:r>
      <w:r>
        <w:t xml:space="preserve"> </w:t>
      </w:r>
      <w:r>
        <w:t xml:space="preserve">— оценка автора обращения, отражающая его мнение о</w:t>
      </w:r>
      <w:r>
        <w:t xml:space="preserve"> </w:t>
      </w:r>
      <w:r>
        <w:t xml:space="preserve">качестве решения по данной проблеме/запросу.</w:t>
      </w:r>
    </w:p>
    <w:p>
      <w:pPr>
        <w:numPr>
          <w:numId w:val="1143"/>
          <w:ilvl w:val="0"/>
        </w:numPr>
      </w:pPr>
      <w:r>
        <w:rPr>
          <w:b/>
        </w:rPr>
        <w:t xml:space="preserve">Комментарий</w:t>
      </w:r>
      <w:r>
        <w:t xml:space="preserve"> </w:t>
      </w:r>
      <w:r>
        <w:t xml:space="preserve">— текстовый комментарий автора обращения. Заполняется по</w:t>
      </w:r>
      <w:r>
        <w:t xml:space="preserve"> </w:t>
      </w:r>
      <w:r>
        <w:t xml:space="preserve">желанию пользователя.</w:t>
      </w:r>
    </w:p>
    <w:bookmarkEnd w:id="251"/>
    <w:bookmarkEnd w:id="252"/>
    <w:p>
      <w:pPr>
        <w:pStyle w:val="FirstParagraph"/>
      </w:pPr>
      <w:bookmarkStart w:id="253" w:name="genindex.xhtml"/>
      <w:bookmarkEnd w:id="253"/>
    </w:p>
    <w:p>
      <w:pPr>
        <w:pStyle w:val="Heading1"/>
      </w:pPr>
      <w:bookmarkStart w:id="254" w:name="genindex.xhtml#index"/>
      <w:r>
        <w:t xml:space="preserve">Алфавитный указатель</w:t>
      </w:r>
      <w:bookmarkEnd w:id="254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47261bad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b3cbbdee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5">
    <w:nsid w:val="91a27d85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1"/>
  </w:num>
  <w:num w:numId="102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1"/>
  </w:num>
  <w:num w:numId="102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1"/>
  </w:num>
  <w:num w:numId="102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4">
    <w:abstractNumId w:val="991"/>
  </w:num>
  <w:num w:numId="1045">
    <w:abstractNumId w:val="991"/>
  </w:num>
  <w:num w:numId="104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7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3">
    <w:abstractNumId w:val="991"/>
  </w:num>
  <w:num w:numId="109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5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96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97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98">
    <w:abstractNumId w:val="991"/>
  </w:num>
  <w:num w:numId="1099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10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1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02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03">
    <w:abstractNumId w:val="991"/>
  </w:num>
  <w:num w:numId="1104">
    <w:abstractNumId w:val="991"/>
  </w:num>
  <w:num w:numId="1105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106">
    <w:abstractNumId w:val="991"/>
  </w:num>
  <w:num w:numId="1107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1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9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10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11">
    <w:abstractNumId w:val="991"/>
  </w:num>
  <w:num w:numId="1112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1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4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15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16">
    <w:abstractNumId w:val="991"/>
  </w:num>
  <w:num w:numId="1117">
    <w:abstractNumId w:val="991"/>
  </w:num>
  <w:num w:numId="111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9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12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5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26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27">
    <w:abstractNumId w:val="991"/>
  </w:num>
  <w:num w:numId="1128">
    <w:abstractNumId w:val="991"/>
  </w:num>
  <w:num w:numId="1129">
    <w:abstractNumId w:val="991"/>
  </w:num>
  <w:num w:numId="1130">
    <w:abstractNumId w:val="991"/>
  </w:num>
  <w:num w:numId="1131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13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3">
    <w:abstractNumId w:val="991"/>
  </w:num>
  <w:num w:numId="113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5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36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137">
    <w:abstractNumId w:val="991"/>
  </w:num>
  <w:num w:numId="1138">
    <w:abstractNumId w:val="991"/>
  </w:num>
  <w:num w:numId="113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0">
    <w:abstractNumId w:val="991"/>
  </w:num>
  <w:num w:numId="1141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142">
    <w:abstractNumId w:val="991"/>
  </w:num>
  <w:num w:numId="1143">
    <w:abstractNumId w:val="991"/>
  </w:num>
  <w:num w:numId="114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98" Target="media/rId98.jpg" /><Relationship Type="http://schemas.openxmlformats.org/officeDocument/2006/relationships/image" Id="rId105" Target="media/rId105.png" /><Relationship Type="http://schemas.openxmlformats.org/officeDocument/2006/relationships/image" Id="rId103" Target="media/rId103.png" /><Relationship Type="http://schemas.openxmlformats.org/officeDocument/2006/relationships/image" Id="rId93" Target="media/rId93.png" /><Relationship Type="http://schemas.openxmlformats.org/officeDocument/2006/relationships/image" Id="rId95" Target="media/rId95.png" /><Relationship Type="http://schemas.openxmlformats.org/officeDocument/2006/relationships/image" Id="rId113" Target="media/rId113.jpg" /><Relationship Type="http://schemas.openxmlformats.org/officeDocument/2006/relationships/image" Id="rId116" Target="media/rId116.jpg" /><Relationship Type="http://schemas.openxmlformats.org/officeDocument/2006/relationships/image" Id="rId119" Target="media/rId119.jpg" /><Relationship Type="http://schemas.openxmlformats.org/officeDocument/2006/relationships/image" Id="rId122" Target="media/rId122.png" /><Relationship Type="http://schemas.openxmlformats.org/officeDocument/2006/relationships/image" Id="rId110" Target="media/rId110.jpg" /><Relationship Type="http://schemas.openxmlformats.org/officeDocument/2006/relationships/image" Id="rId146" Target="media/rId146.png" /><Relationship Type="http://schemas.openxmlformats.org/officeDocument/2006/relationships/image" Id="rId170" Target="media/rId170.png" /><Relationship Type="http://schemas.openxmlformats.org/officeDocument/2006/relationships/image" Id="rId168" Target="media/rId168.png" /><Relationship Type="http://schemas.openxmlformats.org/officeDocument/2006/relationships/image" Id="rId150" Target="media/rId150.png" /><Relationship Type="http://schemas.openxmlformats.org/officeDocument/2006/relationships/image" Id="rId148" Target="media/rId148.png" /><Relationship Type="http://schemas.openxmlformats.org/officeDocument/2006/relationships/image" Id="rId144" Target="media/rId144.jpg" /><Relationship Type="http://schemas.openxmlformats.org/officeDocument/2006/relationships/image" Id="rId182" Target="media/rId182.png" /><Relationship Type="http://schemas.openxmlformats.org/officeDocument/2006/relationships/image" Id="rId180" Target="media/rId180.png" /><Relationship Type="http://schemas.openxmlformats.org/officeDocument/2006/relationships/image" Id="rId175" Target="media/rId175.png" /><Relationship Type="http://schemas.openxmlformats.org/officeDocument/2006/relationships/image" Id="rId173" Target="media/rId173.png" /><Relationship Type="http://schemas.openxmlformats.org/officeDocument/2006/relationships/image" Id="rId137" Target="media/rId137.jpg" /><Relationship Type="http://schemas.openxmlformats.org/officeDocument/2006/relationships/image" Id="rId139" Target="media/rId139.png" /><Relationship Type="http://schemas.openxmlformats.org/officeDocument/2006/relationships/image" Id="rId135" Target="media/rId135.jpg" /><Relationship Type="http://schemas.openxmlformats.org/officeDocument/2006/relationships/image" Id="rId141" Target="media/rId141.png" /><Relationship Type="http://schemas.openxmlformats.org/officeDocument/2006/relationships/image" Id="rId177" Target="media/rId177.png" /><Relationship Type="http://schemas.openxmlformats.org/officeDocument/2006/relationships/image" Id="rId162" Target="media/rId162.png" /><Relationship Type="http://schemas.openxmlformats.org/officeDocument/2006/relationships/image" Id="rId160" Target="media/rId160.png" /><Relationship Type="http://schemas.openxmlformats.org/officeDocument/2006/relationships/image" Id="rId133" Target="media/rId133.jpg" /><Relationship Type="http://schemas.openxmlformats.org/officeDocument/2006/relationships/image" Id="rId189" Target="media/rId189.png" /><Relationship Type="http://schemas.openxmlformats.org/officeDocument/2006/relationships/image" Id="rId156" Target="media/rId156.png" /><Relationship Type="http://schemas.openxmlformats.org/officeDocument/2006/relationships/image" Id="rId158" Target="media/rId158.png" /><Relationship Type="http://schemas.openxmlformats.org/officeDocument/2006/relationships/image" Id="rId154" Target="media/rId154.png" /><Relationship Type="http://schemas.openxmlformats.org/officeDocument/2006/relationships/image" Id="rId187" Target="media/rId187.png" /><Relationship Type="http://schemas.openxmlformats.org/officeDocument/2006/relationships/image" Id="rId164" Target="media/rId164.png" /><Relationship Type="http://schemas.openxmlformats.org/officeDocument/2006/relationships/image" Id="rId184" Target="media/rId184.png" /><Relationship Type="http://schemas.openxmlformats.org/officeDocument/2006/relationships/image" Id="rId152" Target="media/rId152.png" /><Relationship Type="http://schemas.openxmlformats.org/officeDocument/2006/relationships/image" Id="rId211" Target="media/rId211.png" /><Relationship Type="http://schemas.openxmlformats.org/officeDocument/2006/relationships/image" Id="rId204" Target="media/rId204.png" /><Relationship Type="http://schemas.openxmlformats.org/officeDocument/2006/relationships/image" Id="rId206" Target="media/rId206.png" /><Relationship Type="http://schemas.openxmlformats.org/officeDocument/2006/relationships/image" Id="rId199" Target="media/rId199.png" /><Relationship Type="http://schemas.openxmlformats.org/officeDocument/2006/relationships/image" Id="rId220" Target="media/rId220.png" /><Relationship Type="http://schemas.openxmlformats.org/officeDocument/2006/relationships/image" Id="rId236" Target="media/rId236.png" /><Relationship Type="http://schemas.openxmlformats.org/officeDocument/2006/relationships/image" Id="rId225" Target="media/rId225.png" /><Relationship Type="http://schemas.openxmlformats.org/officeDocument/2006/relationships/image" Id="rId222" Target="media/rId222.png" /><Relationship Type="http://schemas.openxmlformats.org/officeDocument/2006/relationships/image" Id="rId208" Target="media/rId208.png" /><Relationship Type="http://schemas.openxmlformats.org/officeDocument/2006/relationships/image" Id="rId197" Target="media/rId197.png" /><Relationship Type="http://schemas.openxmlformats.org/officeDocument/2006/relationships/image" Id="rId195" Target="media/rId195.png" /><Relationship Type="http://schemas.openxmlformats.org/officeDocument/2006/relationships/image" Id="rId215" Target="media/rId215.png" /><Relationship Type="http://schemas.openxmlformats.org/officeDocument/2006/relationships/image" Id="rId234" Target="media/rId234.png" /><Relationship Type="http://schemas.openxmlformats.org/officeDocument/2006/relationships/image" Id="rId202" Target="media/rId202.png" /><Relationship Type="http://schemas.openxmlformats.org/officeDocument/2006/relationships/image" Id="rId213" Target="media/rId213.png" /><Relationship Type="http://schemas.openxmlformats.org/officeDocument/2006/relationships/image" Id="rId229" Target="media/rId229.png" /><Relationship Type="http://schemas.openxmlformats.org/officeDocument/2006/relationships/image" Id="rId231" Target="media/rId231.png" /><Relationship Type="http://schemas.openxmlformats.org/officeDocument/2006/relationships/image" Id="rId227" Target="media/rId227.png" /><Relationship Type="http://schemas.openxmlformats.org/officeDocument/2006/relationships/image" Id="rId84" Target="media/rId84.jpg" /><Relationship Type="http://schemas.openxmlformats.org/officeDocument/2006/relationships/image" Id="rId78" Target="media/rId78.png" /><Relationship Type="http://schemas.openxmlformats.org/officeDocument/2006/relationships/image" Id="rId82" Target="media/rId82.jpg" /><Relationship Type="http://schemas.openxmlformats.org/officeDocument/2006/relationships/image" Id="rId88" Target="media/rId88.jpg" /><Relationship Type="http://schemas.openxmlformats.org/officeDocument/2006/relationships/image" Id="rId32" Target="media/rId32.jpg" /><Relationship Type="http://schemas.openxmlformats.org/officeDocument/2006/relationships/image" Id="rId241" Target="media/rId241.png" /><Relationship Type="http://schemas.openxmlformats.org/officeDocument/2006/relationships/image" Id="rId249" Target="media/rId249.png" /><Relationship Type="http://schemas.openxmlformats.org/officeDocument/2006/relationships/image" Id="rId243" Target="media/rId243.png" /><Relationship Type="http://schemas.openxmlformats.org/officeDocument/2006/relationships/image" Id="rId246" Target="media/rId246.png" /><Relationship Type="http://schemas.openxmlformats.org/officeDocument/2006/relationships/image" Id="rId45" Target="media/rId45.jpg" /><Relationship Type="http://schemas.openxmlformats.org/officeDocument/2006/relationships/image" Id="rId56" Target="media/rId56.png" /><Relationship Type="http://schemas.openxmlformats.org/officeDocument/2006/relationships/image" Id="rId38" Target="media/rId38.jpg" /><Relationship Type="http://schemas.openxmlformats.org/officeDocument/2006/relationships/image" Id="rId28" Target="media/rId28.png" /><Relationship Type="http://schemas.openxmlformats.org/officeDocument/2006/relationships/image" Id="rId35" Target="media/rId35.png" /><Relationship Type="http://schemas.openxmlformats.org/officeDocument/2006/relationships/image" Id="rId51" Target="media/rId51.png" /><Relationship Type="http://schemas.openxmlformats.org/officeDocument/2006/relationships/image" Id="rId30" Target="media/rId30.png" /><Relationship Type="http://schemas.openxmlformats.org/officeDocument/2006/relationships/image" Id="rId58" Target="media/rId58.png" /><Relationship Type="http://schemas.openxmlformats.org/officeDocument/2006/relationships/image" Id="rId26" Target="media/rId26.png" /><Relationship Type="http://schemas.openxmlformats.org/officeDocument/2006/relationships/image" Id="rId66" Target="media/rId66.png" /><Relationship Type="http://schemas.openxmlformats.org/officeDocument/2006/relationships/image" Id="rId68" Target="media/rId68.png" /><Relationship Type="http://schemas.openxmlformats.org/officeDocument/2006/relationships/image" Id="rId64" Target="media/rId64.jpg" /><Relationship Type="http://schemas.openxmlformats.org/officeDocument/2006/relationships/image" Id="rId71" Target="media/rId71.png" /><Relationship Type="http://schemas.openxmlformats.org/officeDocument/2006/relationships/image" Id="rId73" Target="media/rId73.jpg" /><Relationship Type="http://schemas.openxmlformats.org/officeDocument/2006/relationships/image" Id="rId48" Target="media/rId48.png" /><Relationship Type="http://schemas.openxmlformats.org/officeDocument/2006/relationships/image" Id="rId54" Target="media/rId54.jpg" /><Relationship Type="http://schemas.openxmlformats.org/officeDocument/2006/relationships/image" Id="rId41" Target="media/rId41.png" /><Relationship Type="http://schemas.openxmlformats.org/officeDocument/2006/relationships/image" Id="rId61" Target="media/rId61.png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Employee: руководство пользователя 1.0</dc:title>
  <dc:creator>unknown</dc:creator>
  <cp:keywords/>
  <dcterms:created xsi:type="dcterms:W3CDTF">2026-08-19T09:33:48Z</dcterms:created>
  <dcterms:modified xsi:type="dcterms:W3CDTF">2026-08-19T09:33:48Z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