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2023-01-27T02:42:57Z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Workflow»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поручений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настроек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кадрового учета и делопроизводства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настроек кадрового учета и делопроизводства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Workflow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контроль поручений и протоколов;</w:t>
      </w:r>
    </w:p>
    <w:p>
      <w:pPr>
        <w:numPr>
          <w:numId w:val="1003"/>
          <w:ilvl w:val="0"/>
        </w:numPr>
      </w:pPr>
      <w:r>
        <w:t xml:space="preserve">организационно-распорядительный документооборот;</w:t>
      </w:r>
    </w:p>
    <w:p>
      <w:pPr>
        <w:numPr>
          <w:numId w:val="1003"/>
          <w:ilvl w:val="0"/>
        </w:numPr>
      </w:pPr>
      <w:r>
        <w:t xml:space="preserve">кадровый учёт и делопроизводство;</w:t>
      </w:r>
    </w:p>
    <w:p>
      <w:pPr>
        <w:numPr>
          <w:numId w:val="1003"/>
          <w:ilvl w:val="0"/>
        </w:numPr>
      </w:pPr>
      <w:r>
        <w:t xml:space="preserve">отчет об исполнительской дисциплине.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id1"/>
    <w:p>
      <w:pPr>
        <w:pStyle w:val="Heading1"/>
      </w:pPr>
      <w:r>
        <w:t xml:space="preserve">2. Стандартные процессы</w:t>
      </w:r>
    </w:p>
    <w:p>
      <w:pPr>
        <w:pStyle w:val="FirstParagraph"/>
      </w:pPr>
      <w:r>
        <w:t xml:space="preserve">Основные процессы, которые включает в себя Synergy Workflow:</w:t>
      </w:r>
    </w:p>
    <w:p>
      <w:pPr>
        <w:numPr>
          <w:numId w:val="1004"/>
          <w:ilvl w:val="0"/>
        </w:numPr>
      </w:pPr>
      <w:r>
        <w:t xml:space="preserve">Канцелярия и контроль исполнительской дисциплины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CA01</w:t>
            </w:r>
          </w:p>
        </w:tc>
        <w:tc>
          <w:p>
            <w:pPr>
              <w:jc w:val="left"/>
            </w:pPr>
            <w:r>
              <w:t xml:space="preserve">Формирование и актуализация номенклатуры дел</w:t>
            </w:r>
          </w:p>
        </w:tc>
        <w:tc>
          <w:p>
            <w:pPr>
              <w:jc w:val="left"/>
            </w:pPr>
            <w:r>
              <w:t xml:space="preserve">Утвержденная структура хранения документов</w:t>
            </w:r>
          </w:p>
        </w:tc>
        <w:tc>
          <w:p>
            <w:pPr>
              <w:jc w:val="left"/>
            </w:pPr>
            <w:r>
              <w:t xml:space="preserve">Все документы классифицированы</w:t>
            </w:r>
          </w:p>
        </w:tc>
      </w:tr>
      <w:tr>
        <w:tc>
          <w:p>
            <w:pPr>
              <w:jc w:val="left"/>
            </w:pPr>
            <w:r>
              <w:t xml:space="preserve">CA02</w:t>
            </w:r>
          </w:p>
        </w:tc>
        <w:tc>
          <w:p>
            <w:pPr>
              <w:jc w:val="left"/>
            </w:pPr>
            <w:r>
              <w:t xml:space="preserve">Регистрация входящего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CA03</w:t>
            </w:r>
          </w:p>
        </w:tc>
        <w:tc>
          <w:p>
            <w:pPr>
              <w:jc w:val="left"/>
            </w:pPr>
            <w:r>
              <w:t xml:space="preserve">Регистрация исходящего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CA08</w:t>
            </w:r>
          </w:p>
        </w:tc>
        <w:tc>
          <w:p>
            <w:pPr>
              <w:jc w:val="left"/>
            </w:pPr>
            <w:r>
              <w:t xml:space="preserve">Регистрация приказов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База нормативных актов работодателя</w:t>
            </w:r>
          </w:p>
        </w:tc>
      </w:tr>
      <w:tr>
        <w:tc>
          <w:p>
            <w:pPr>
              <w:jc w:val="left"/>
            </w:pPr>
            <w:r>
              <w:t xml:space="preserve">CA09</w:t>
            </w:r>
          </w:p>
        </w:tc>
        <w:tc>
          <w:p>
            <w:pPr>
              <w:jc w:val="left"/>
            </w:pPr>
            <w:r>
              <w:t xml:space="preserve">Регистрация распоряжений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CA10</w:t>
            </w:r>
          </w:p>
        </w:tc>
        <w:tc>
          <w:p>
            <w:pPr>
              <w:jc w:val="left"/>
            </w:pPr>
            <w:r>
              <w:t xml:space="preserve">Регистриция служебных записок</w:t>
            </w:r>
          </w:p>
        </w:tc>
        <w:tc>
          <w:p>
            <w:pPr>
              <w:jc w:val="left"/>
            </w:pPr>
            <w:r>
              <w:t xml:space="preserve">Журнал регистрации служебных записок</w:t>
            </w:r>
          </w:p>
        </w:tc>
        <w:tc>
          <w:p>
            <w:pPr>
              <w:jc w:val="left"/>
            </w:pPr>
            <w:r>
              <w:t xml:space="preserve">Служебная записка взята на учет</w:t>
            </w:r>
          </w:p>
        </w:tc>
      </w:tr>
      <w:tr>
        <w:tc>
          <w:p>
            <w:pPr>
              <w:jc w:val="left"/>
            </w:pPr>
            <w:r>
              <w:t xml:space="preserve">CA11</w:t>
            </w:r>
          </w:p>
        </w:tc>
        <w:tc>
          <w:p>
            <w:pPr>
              <w:jc w:val="left"/>
            </w:pPr>
            <w:r>
              <w:t xml:space="preserve">Формирование поручения</w:t>
            </w:r>
          </w:p>
        </w:tc>
        <w:tc>
          <w:p>
            <w:pPr>
              <w:jc w:val="left"/>
            </w:pPr>
            <w:r>
              <w:t xml:space="preserve">Зарегистрированное поручение</w:t>
            </w:r>
          </w:p>
        </w:tc>
        <w:tc>
          <w:p>
            <w:pPr>
              <w:jc w:val="left"/>
            </w:pPr>
            <w:r>
              <w:t xml:space="preserve">Поручение взято на контроль</w:t>
            </w:r>
          </w:p>
        </w:tc>
      </w:tr>
      <w:tr>
        <w:tc>
          <w:p>
            <w:pPr>
              <w:jc w:val="left"/>
            </w:pPr>
            <w:r>
              <w:t xml:space="preserve">CA12</w:t>
            </w:r>
          </w:p>
        </w:tc>
        <w:tc>
          <w:p>
            <w:pPr>
              <w:jc w:val="left"/>
            </w:pPr>
            <w:r>
              <w:t xml:space="preserve">Формирование резолюции (поручения) по документу</w:t>
            </w:r>
          </w:p>
        </w:tc>
        <w:tc>
          <w:p>
            <w:pPr>
              <w:jc w:val="left"/>
            </w:pPr>
            <w:r>
              <w:t xml:space="preserve">Зарегистрированные поручения по документу</w:t>
            </w:r>
          </w:p>
        </w:tc>
        <w:tc>
          <w:p>
            <w:pPr>
              <w:jc w:val="left"/>
            </w:pPr>
            <w:r>
              <w:t xml:space="preserve">Поручения по документу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CA13</w:t>
            </w:r>
          </w:p>
        </w:tc>
        <w:tc>
          <w:p>
            <w:pPr>
              <w:jc w:val="left"/>
            </w:pPr>
            <w:r>
              <w:t xml:space="preserve">Формирование протокола поручений</w:t>
            </w:r>
          </w:p>
        </w:tc>
        <w:tc>
          <w:p>
            <w:pPr>
              <w:jc w:val="left"/>
            </w:pPr>
            <w:r>
              <w:t xml:space="preserve">Зарегистрированный протокол и поручения по нему</w:t>
            </w:r>
          </w:p>
        </w:tc>
        <w:tc>
          <w:p>
            <w:pPr>
              <w:jc w:val="left"/>
            </w:pPr>
            <w:r>
              <w:t xml:space="preserve">Поручения по протоколу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CA14</w:t>
            </w:r>
          </w:p>
        </w:tc>
        <w:tc>
          <w:p>
            <w:pPr>
              <w:jc w:val="left"/>
            </w:pPr>
            <w:r>
              <w:t xml:space="preserve">Актуализация статуса исполнения поручения</w:t>
            </w:r>
          </w:p>
        </w:tc>
        <w:tc>
          <w:p>
            <w:pPr>
              <w:jc w:val="left"/>
            </w:pPr>
            <w:r>
              <w:t xml:space="preserve">Актуальный статус исполнения поручения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CA15</w:t>
            </w:r>
          </w:p>
        </w:tc>
        <w:tc>
          <w:p>
            <w:pPr>
              <w:jc w:val="left"/>
            </w:pPr>
            <w:r>
              <w:t xml:space="preserve">Завершить поручение и снять с контроля</w:t>
            </w:r>
          </w:p>
        </w:tc>
        <w:tc>
          <w:p>
            <w:pPr>
              <w:jc w:val="left"/>
            </w:pPr>
            <w:r>
              <w:t xml:space="preserve">Подтверждение исполнения и снятие с контроля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CA17</w:t>
            </w:r>
          </w:p>
        </w:tc>
        <w:tc>
          <w:p>
            <w:pPr>
              <w:jc w:val="left"/>
            </w:pPr>
            <w:r>
              <w:t xml:space="preserve">Списание исполненного документа в дело (по номенклатуре дел)</w:t>
            </w:r>
          </w:p>
        </w:tc>
        <w:tc>
          <w:p>
            <w:pPr>
              <w:jc w:val="left"/>
            </w:pPr>
            <w:r>
              <w:t xml:space="preserve">Документ внесён в дело на хранение</w:t>
            </w:r>
          </w:p>
        </w:tc>
        <w:tc>
          <w:p>
            <w:pPr>
              <w:jc w:val="left"/>
            </w:pPr>
            <w:r>
              <w:t xml:space="preserve">Хранится история исполненных документов</w:t>
            </w:r>
          </w:p>
        </w:tc>
      </w:tr>
      <w:tr>
        <w:tc>
          <w:p>
            <w:pPr>
              <w:jc w:val="left"/>
            </w:pPr>
            <w:r>
              <w:t xml:space="preserve">CA18</w:t>
            </w:r>
          </w:p>
        </w:tc>
        <w:tc>
          <w:p>
            <w:pPr>
              <w:jc w:val="left"/>
            </w:pPr>
            <w:r>
              <w:t xml:space="preserve">Поиск документа по полям карточки и содержимому в делах</w:t>
            </w:r>
          </w:p>
        </w:tc>
        <w:tc>
          <w:p>
            <w:pPr>
              <w:jc w:val="left"/>
            </w:pPr>
            <w:r>
              <w:t xml:space="preserve">Искомый документ</w:t>
            </w:r>
          </w:p>
        </w:tc>
        <w:tc>
          <w:p>
            <w:pPr>
              <w:jc w:val="left"/>
            </w:pPr>
            <w:r>
              <w:t xml:space="preserve">Быстрый поиск документов</w:t>
            </w:r>
          </w:p>
        </w:tc>
      </w:tr>
    </w:tbl>
    <w:p>
      <w:pPr>
        <w:numPr>
          <w:numId w:val="1005"/>
          <w:ilvl w:val="0"/>
        </w:numPr>
      </w:pPr>
      <w:r>
        <w:t xml:space="preserve">Согласования и утверждения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AP01</w:t>
            </w:r>
          </w:p>
        </w:tc>
        <w:tc>
          <w:p>
            <w:pPr>
              <w:jc w:val="left"/>
            </w:pPr>
            <w:r>
              <w:t xml:space="preserve">Формирование и отправка проекта документа на знакомление, согласование и утверждение проекта документа</w:t>
            </w:r>
          </w:p>
        </w:tc>
        <w:tc>
          <w:p>
            <w:pPr>
              <w:jc w:val="left"/>
            </w:pPr>
            <w:r>
              <w:t xml:space="preserve">Утвержденный документ</w:t>
            </w:r>
          </w:p>
        </w:tc>
        <w:tc>
          <w:p>
            <w:pPr>
              <w:jc w:val="left"/>
            </w:pPr>
            <w:r>
              <w:t xml:space="preserve">Экономия времени на движение документа</w:t>
            </w:r>
          </w:p>
        </w:tc>
      </w:tr>
      <w:tr>
        <w:tc>
          <w:p>
            <w:pPr>
              <w:jc w:val="left"/>
            </w:pPr>
            <w:r>
              <w:t xml:space="preserve">AP02</w:t>
            </w:r>
          </w:p>
        </w:tc>
        <w:tc>
          <w:p>
            <w:pPr>
              <w:jc w:val="left"/>
            </w:pPr>
            <w:r>
              <w:t xml:space="preserve">Получение информации о движении документа</w:t>
            </w:r>
          </w:p>
        </w:tc>
        <w:tc>
          <w:p>
            <w:pPr>
              <w:jc w:val="left"/>
            </w:pPr>
            <w:r>
              <w:t xml:space="preserve">Актуальный статус движения документа</w:t>
            </w:r>
          </w:p>
        </w:tc>
        <w:tc>
          <w:p>
            <w:pPr>
              <w:jc w:val="left"/>
            </w:pPr>
            <w:r>
              <w:t xml:space="preserve">Возможность отслеживания движения документа</w:t>
            </w:r>
          </w:p>
        </w:tc>
      </w:tr>
    </w:tbl>
    <w:p>
      <w:pPr>
        <w:numPr>
          <w:numId w:val="1006"/>
          <w:ilvl w:val="0"/>
        </w:numPr>
      </w:pPr>
      <w:r>
        <w:t xml:space="preserve">Кадровый учёт и делопроизводство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HR02</w:t>
            </w:r>
          </w:p>
        </w:tc>
        <w:tc>
          <w:p>
            <w:pPr>
              <w:jc w:val="left"/>
            </w:pPr>
            <w:r>
              <w:t xml:space="preserve">Оформление приказа на прием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HR04</w:t>
            </w:r>
          </w:p>
        </w:tc>
        <w:tc>
          <w:p>
            <w:pPr>
              <w:jc w:val="left"/>
            </w:pPr>
            <w:r>
              <w:t xml:space="preserve">Оформление приказа на перевод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HR05</w:t>
            </w:r>
          </w:p>
        </w:tc>
        <w:tc>
          <w:p>
            <w:pPr>
              <w:jc w:val="left"/>
            </w:pPr>
            <w:r>
              <w:t xml:space="preserve">Оформление приказа на командирование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HR06</w:t>
            </w:r>
          </w:p>
        </w:tc>
        <w:tc>
          <w:p>
            <w:pPr>
              <w:jc w:val="left"/>
            </w:pPr>
            <w:r>
              <w:t xml:space="preserve">Оформление приказа на отпуск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HR07</w:t>
            </w:r>
          </w:p>
        </w:tc>
        <w:tc>
          <w:p>
            <w:pPr>
              <w:jc w:val="left"/>
            </w:pPr>
            <w:r>
              <w:t xml:space="preserve">Оформление приказов по поощерениям и дисциплинарным взысканиям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HR11</w:t>
            </w:r>
          </w:p>
        </w:tc>
        <w:tc>
          <w:p>
            <w:pPr>
              <w:jc w:val="left"/>
            </w:pPr>
            <w:r>
              <w:t xml:space="preserve">Выдача сотруднику справки с места работы и размере оклада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HR12</w:t>
            </w:r>
          </w:p>
        </w:tc>
        <w:tc>
          <w:p>
            <w:pPr>
              <w:jc w:val="left"/>
            </w:pPr>
            <w:r>
              <w:t xml:space="preserve">Ведение табеля учета рабочего времени сотрудников</w:t>
            </w:r>
          </w:p>
        </w:tc>
        <w:tc>
          <w:p>
            <w:pPr>
              <w:jc w:val="left"/>
            </w:pPr>
            <w:r>
              <w:t xml:space="preserve">Инициация и формирование табеля учета рабочего времени</w:t>
            </w:r>
          </w:p>
        </w:tc>
        <w:tc>
          <w:p>
            <w:pPr>
              <w:jc w:val="left"/>
            </w:pPr>
            <w:r>
              <w:t xml:space="preserve">Учет фактически отработанного и пропущенного рабочего времени, контроль соблюдения рабочего графика</w:t>
            </w:r>
          </w:p>
        </w:tc>
      </w:tr>
    </w:tbl>
    <w:p>
      <w:pPr>
        <w:pStyle w:val="BodyText"/>
      </w:pPr>
      <w:r>
        <w:t xml:space="preserve">Система должна содержать следущие преднастроенные процессы (в коробке по умолчанию):</w:t>
      </w:r>
    </w:p>
    <w:p>
      <w:pPr>
        <w:numPr>
          <w:numId w:val="1007"/>
          <w:ilvl w:val="0"/>
        </w:numPr>
      </w:pPr>
      <w:r>
        <w:t xml:space="preserve">Контроль поручений:</w:t>
      </w:r>
    </w:p>
    <w:p>
      <w:pPr>
        <w:pStyle w:val="BlockText"/>
        <w:numPr>
          <w:numId w:val="1008"/>
          <w:ilvl w:val="0"/>
        </w:numPr>
      </w:pPr>
      <w:r>
        <w:t xml:space="preserve">Управление поручениями (работами)</w:t>
      </w:r>
    </w:p>
    <w:p>
      <w:pPr>
        <w:pStyle w:val="BlockText"/>
        <w:numPr>
          <w:numId w:val="1008"/>
          <w:ilvl w:val="0"/>
        </w:numPr>
      </w:pPr>
      <w:r>
        <w:t xml:space="preserve">Управление протоколами совещаний</w:t>
      </w:r>
    </w:p>
    <w:p>
      <w:pPr>
        <w:numPr>
          <w:numId w:val="1009"/>
          <w:ilvl w:val="0"/>
        </w:numPr>
      </w:pPr>
      <w:r>
        <w:t xml:space="preserve">Документооборот:</w:t>
      </w:r>
    </w:p>
    <w:p>
      <w:pPr>
        <w:pStyle w:val="BlockText"/>
        <w:numPr>
          <w:numId w:val="1010"/>
          <w:ilvl w:val="0"/>
        </w:numPr>
      </w:pPr>
      <w:r>
        <w:t xml:space="preserve">Входящая корреспонденция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Исходящая корреспонеденция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Резолюции и контроль исполнения документов</w:t>
      </w:r>
    </w:p>
    <w:p>
      <w:pPr>
        <w:pStyle w:val="BlockText"/>
        <w:numPr>
          <w:numId w:val="1010"/>
          <w:ilvl w:val="0"/>
        </w:numPr>
      </w:pPr>
      <w:r>
        <w:t xml:space="preserve">Архив (5 номенклатурных дел)</w:t>
      </w:r>
    </w:p>
    <w:p>
      <w:pPr>
        <w:pStyle w:val="BlockText"/>
        <w:numPr>
          <w:numId w:val="1010"/>
          <w:ilvl w:val="0"/>
        </w:numPr>
      </w:pPr>
      <w:r>
        <w:t xml:space="preserve">Внутренняя переписка (1 журнал регистрации, 1 форма и реестр служебных записок)</w:t>
      </w:r>
    </w:p>
    <w:p>
      <w:pPr>
        <w:numPr>
          <w:numId w:val="1011"/>
          <w:ilvl w:val="0"/>
        </w:numPr>
      </w:pPr>
      <w:r>
        <w:t xml:space="preserve">Кадровое делопроизводство:</w:t>
      </w:r>
    </w:p>
    <w:p>
      <w:pPr>
        <w:pStyle w:val="BlockText"/>
        <w:numPr>
          <w:numId w:val="1012"/>
          <w:ilvl w:val="0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BlockText"/>
        <w:numPr>
          <w:numId w:val="1012"/>
          <w:ilvl w:val="0"/>
        </w:numPr>
      </w:pPr>
      <w:r>
        <w:t xml:space="preserve">Перевод (1 форма и реестр служебных записок на перевод, 1 форма и реестр приказов на перевод)</w:t>
      </w:r>
    </w:p>
    <w:p>
      <w:pPr>
        <w:pStyle w:val="BlockText"/>
        <w:numPr>
          <w:numId w:val="1012"/>
          <w:ilvl w:val="0"/>
        </w:numPr>
      </w:pPr>
      <w:r>
        <w:t xml:space="preserve">Увольнения (1 форма и реестр заявлений на увольнение, 1 форма и реестр приказов на увольнение)</w:t>
      </w:r>
    </w:p>
    <w:p>
      <w:pPr>
        <w:pStyle w:val="BlockText"/>
        <w:numPr>
          <w:numId w:val="1012"/>
          <w:ilvl w:val="0"/>
        </w:numPr>
      </w:pPr>
      <w:r>
        <w:t xml:space="preserve">Отпуски (5 форм и реестров заявлений на отпуск, 5 форм и реестров приказов на отпуск, 5 форм и реестров об отзыве из отпуска)</w:t>
      </w:r>
    </w:p>
    <w:p>
      <w:pPr>
        <w:pStyle w:val="BlockText"/>
        <w:numPr>
          <w:numId w:val="1012"/>
          <w:ilvl w:val="0"/>
        </w:numPr>
      </w:pPr>
      <w:r>
        <w:t xml:space="preserve">Командирования (1 форма и реестр служебных записок на командирование, 1 форма и реестр приказов на командирование)</w:t>
      </w:r>
    </w:p>
    <w:p>
      <w:pPr>
        <w:pStyle w:val="BlockText"/>
        <w:numPr>
          <w:numId w:val="1012"/>
          <w:ilvl w:val="0"/>
        </w:numPr>
      </w:pPr>
      <w:r>
        <w:t xml:space="preserve">Штатное расписание, расстановка, кадровый резерв</w:t>
      </w:r>
    </w:p>
    <w:p>
      <w:pPr>
        <w:pStyle w:val="BlockText"/>
        <w:numPr>
          <w:numId w:val="1012"/>
          <w:ilvl w:val="0"/>
        </w:numPr>
      </w:pPr>
      <w:r>
        <w:t xml:space="preserve">Ведение личных дел/личных карточек по сотрудникам.</w:t>
      </w:r>
    </w:p>
    <w:bookmarkEnd w:id="25"/>
    <w:p>
      <w:pPr>
        <w:pStyle w:val="FirstParagraph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1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«Workflow»;</w:t>
      </w:r>
    </w:p>
    <w:p>
      <w:pPr>
        <w:numPr>
          <w:numId w:val="1013"/>
          <w:ilvl w:val="0"/>
        </w:numPr>
      </w:pPr>
      <w:r>
        <w:rPr>
          <w:b/>
        </w:rPr>
        <w:t xml:space="preserve">НУЦ РК</w:t>
      </w:r>
      <w:r>
        <w:t xml:space="preserve"> </w:t>
      </w:r>
      <w:r>
        <w:t xml:space="preserve">- Национальный удостоверяющий центр Республики Казахстан;</w:t>
      </w:r>
    </w:p>
    <w:p>
      <w:pPr>
        <w:numPr>
          <w:numId w:val="1013"/>
          <w:ilvl w:val="0"/>
        </w:numPr>
      </w:pPr>
      <w:r>
        <w:rPr>
          <w:b/>
        </w:rPr>
        <w:t xml:space="preserve">ЭЦП</w:t>
      </w:r>
      <w:r>
        <w:t xml:space="preserve"> </w:t>
      </w:r>
      <w:r>
        <w:t xml:space="preserve">- Электронная цифровая подпись;</w:t>
      </w:r>
    </w:p>
    <w:p>
      <w:pPr>
        <w:numPr>
          <w:numId w:val="1013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1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1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1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13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13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13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13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13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16"/>
          <w:ilvl w:val="2"/>
        </w:numPr>
      </w:pPr>
      <w:r>
        <w:t xml:space="preserve">«удалена».</w:t>
      </w:r>
    </w:p>
    <w:p>
      <w:pPr>
        <w:numPr>
          <w:numId w:val="1013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13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тема,повестка) и набором протокольных поручений (работ по протоколу).</w:t>
      </w:r>
    </w:p>
    <w:p>
      <w:pPr>
        <w:numPr>
          <w:numId w:val="1013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1013"/>
          <w:ilvl w:val="0"/>
        </w:numPr>
      </w:pPr>
      <w:r>
        <w:rPr>
          <w:b/>
        </w:rPr>
        <w:t xml:space="preserve">Передать работу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Перепоручить работу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Переслать работу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1013"/>
          <w:ilvl w:val="0"/>
        </w:numPr>
      </w:pPr>
      <w:r>
        <w:rPr>
          <w:b/>
        </w:rPr>
        <w:t xml:space="preserve">Взять на контроль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1013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13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101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p>
      <w:pPr>
        <w:numPr>
          <w:numId w:val="1013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канцелярии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отдела кадров</w:t>
      </w:r>
      <w:r>
        <w:t xml:space="preserve"> </w:t>
      </w:r>
      <w:r>
        <w:t xml:space="preserve">- роль пользователя в системе, определяющая доступ к реестрам кадровых документов, личным делам пользователей и их личным карточкам.</w:t>
      </w:r>
    </w:p>
    <w:p>
      <w:pPr>
        <w:numPr>
          <w:numId w:val="1013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1013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способ группировки кадровых документов по одному пользователю.</w:t>
      </w:r>
    </w:p>
    <w:p>
      <w:pPr>
        <w:numPr>
          <w:numId w:val="1013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End w:id="27"/>
    <w:p>
      <w:pPr>
        <w:pStyle w:val="FirstParagraph"/>
      </w:pPr>
      <w:bookmarkStart w:id="28" w:name="requirements.xhtml"/>
      <w:bookmarkEnd w:id="28"/>
    </w:p>
    <w:bookmarkStart w:id="36" w:name="requirements.xhtml#synergy-workflow"/>
    <w:p>
      <w:pPr>
        <w:pStyle w:val="Heading1"/>
      </w:pPr>
      <w:r>
        <w:t xml:space="preserve">4. Требования к разработке ИС «SYNERGY Workflow»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следующих серверных ОС: Linux, BSD, Solaris (рекомендуется использовать ОС Debian GNU/Linux версий 8.0 - 9.0 (amd64).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17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17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17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17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17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17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18"/>
          <w:ilvl w:val="0"/>
        </w:numPr>
      </w:pPr>
      <w:r>
        <w:t xml:space="preserve">REST API;</w:t>
      </w:r>
    </w:p>
    <w:p>
      <w:pPr>
        <w:pStyle w:val="BlockText"/>
        <w:numPr>
          <w:numId w:val="1018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18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18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18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18"/>
          <w:ilvl w:val="0"/>
        </w:numPr>
      </w:pPr>
      <w:r>
        <w:t xml:space="preserve">JavaScript интерпретаторы.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инструментарий для локализации языка интерфейса. Система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9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9"/>
          <w:ilvl w:val="0"/>
        </w:numPr>
      </w:pPr>
      <w:r>
        <w:t xml:space="preserve">Система должна поддерживать версионность документов.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поручений.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документооборота.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документоборота.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кадрового учета и делопроизводства.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кадрового учета и делопроизводства.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поручений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протоколов. В результате запуска протокола система должна автоматически создавать протокольные поручения.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BlockText"/>
        <w:numPr>
          <w:numId w:val="1022"/>
          <w:ilvl w:val="0"/>
        </w:numPr>
      </w:pPr>
      <w:r>
        <w:t xml:space="preserve">на исполнении;</w:t>
      </w:r>
    </w:p>
    <w:p>
      <w:pPr>
        <w:pStyle w:val="BlockText"/>
        <w:numPr>
          <w:numId w:val="1022"/>
          <w:ilvl w:val="0"/>
        </w:numPr>
      </w:pPr>
      <w:r>
        <w:t xml:space="preserve">на контроле;</w:t>
      </w:r>
    </w:p>
    <w:p>
      <w:pPr>
        <w:pStyle w:val="BlockText"/>
        <w:numPr>
          <w:numId w:val="1022"/>
          <w:ilvl w:val="0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BlockText"/>
        <w:numPr>
          <w:numId w:val="1022"/>
          <w:ilvl w:val="0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 / удаления, за исключением фильтра «Делегированные».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исполнителю.</w:t>
      </w:r>
    </w:p>
    <w:p>
      <w:pPr>
        <w:numPr>
          <w:numId w:val="1023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3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023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обращения к заранее сохраненным маршрутам для запуска текущей работы или документа по маршруту.</w:t>
      </w:r>
    </w:p>
    <w:p>
      <w:pPr>
        <w:numPr>
          <w:numId w:val="1023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подписания документов ЭЦП.</w:t>
      </w:r>
    </w:p>
    <w:p>
      <w:pPr>
        <w:numPr>
          <w:numId w:val="1023"/>
          <w:ilvl w:val="0"/>
        </w:numPr>
      </w:pPr>
      <w:r>
        <w:t xml:space="preserve">Модуль должен поддерживать ЭЦП НУЦ.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документооборота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BlockText"/>
        <w:numPr>
          <w:numId w:val="1025"/>
          <w:ilvl w:val="0"/>
        </w:numPr>
      </w:pPr>
      <w:r>
        <w:t xml:space="preserve">Мои - документы, созданные непосредственно пользователем;</w:t>
      </w:r>
    </w:p>
    <w:p>
      <w:pPr>
        <w:pStyle w:val="BlockText"/>
        <w:numPr>
          <w:numId w:val="1025"/>
          <w:ilvl w:val="0"/>
        </w:numPr>
      </w:pPr>
      <w:r>
        <w:t xml:space="preserve">Полученные - документы, пришедшие непосредственно пользователю;</w:t>
      </w:r>
    </w:p>
    <w:p>
      <w:pPr>
        <w:pStyle w:val="BlockText"/>
        <w:numPr>
          <w:numId w:val="1025"/>
          <w:ilvl w:val="0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6"/>
          <w:ilvl w:val="0"/>
        </w:numPr>
      </w:pPr>
      <w:r>
        <w:t xml:space="preserve">Модуль должен отображать журналы для пользователей с ролью «Сотрудник канцелярии».</w:t>
      </w:r>
    </w:p>
    <w:p>
      <w:pPr>
        <w:numPr>
          <w:numId w:val="1026"/>
          <w:ilvl w:val="0"/>
        </w:numPr>
      </w:pPr>
      <w:r>
        <w:t xml:space="preserve">Модуль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1026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1026"/>
          <w:ilvl w:val="0"/>
        </w:numPr>
      </w:pPr>
      <w:r>
        <w:t xml:space="preserve">Модуль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1026"/>
          <w:ilvl w:val="0"/>
        </w:numPr>
      </w:pPr>
      <w:r>
        <w:t xml:space="preserve">Модуль должен позволять автоматическую регистрацию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резервирование номеров регистрации документа.</w:t>
      </w:r>
    </w:p>
    <w:p>
      <w:pPr>
        <w:numPr>
          <w:numId w:val="1026"/>
          <w:ilvl w:val="0"/>
        </w:numPr>
      </w:pPr>
      <w:r>
        <w:t xml:space="preserve">Модуль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1026"/>
          <w:ilvl w:val="0"/>
        </w:numPr>
      </w:pPr>
      <w:r>
        <w:t xml:space="preserve">Модуль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деталей зарегистрированных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помечать документ как бракованный, как контрольный.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списания документов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документов, списанных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фасетного поиска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сохранения пользовательских фасетов поиска.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указания признака прочитанности / непрочитанности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прерывания маршрута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скрытия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данных документов в подфильтре, настроенным пользователем.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в личное дело пользователя.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настроек документооборота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номенклатуры дел компании.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счетчиков: кода, периода сброса, начального и следущего значения.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скрывать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настраивать группы и пункты меню кросс-модульной кнопки «Создать».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диалогов создания работы, проекта документа, проекта документа по шаблону.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резолюций, а также шаблона пункта резолюции.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дополнительных настроек документооборота, времени на выполнение работ по-умолчанию, настроек переназначения работ при увольнении/переводе пользователя.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кадрового учета и делопроизводства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к древовидному списку организационной структуры компании.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в профиль, работы и отчеты пользователя.</w:t>
      </w:r>
    </w:p>
    <w:p>
      <w:pPr>
        <w:numPr>
          <w:numId w:val="1028"/>
          <w:ilvl w:val="0"/>
        </w:numPr>
      </w:pPr>
      <w:r>
        <w:t xml:space="preserve">Модуль должен предоставлять руководителям (либо при соответствующих дополнительных правах) доступ к профилям, к работам, к отчетам по системным показателям подчиненного.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руководителям ставить работы подчиненным.</w:t>
      </w:r>
    </w:p>
    <w:p>
      <w:pPr>
        <w:numPr>
          <w:numId w:val="1028"/>
          <w:ilvl w:val="0"/>
        </w:numPr>
      </w:pPr>
      <w:r>
        <w:t xml:space="preserve">Модуль должен отображать в профиле пользователя:</w:t>
      </w:r>
    </w:p>
    <w:p>
      <w:pPr>
        <w:pStyle w:val="BlockText"/>
        <w:numPr>
          <w:numId w:val="1029"/>
          <w:ilvl w:val="0"/>
        </w:numPr>
      </w:pPr>
      <w:r>
        <w:t xml:space="preserve">События и нагрузку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Реквизиты и контакты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Дополнительные карточки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Личное дело сотруднику с правами «Сотрудник отдела кадров»;</w:t>
      </w:r>
    </w:p>
    <w:p>
      <w:pPr>
        <w:pStyle w:val="BlockText"/>
        <w:numPr>
          <w:numId w:val="1029"/>
          <w:ilvl w:val="0"/>
        </w:numPr>
      </w:pPr>
      <w:r>
        <w:t xml:space="preserve">Статус сотрудника по отношению к занимаемой должности.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список пользователей удовлетворяющий критерию поиска при введении первых букв фамилии, имени, отчеству и должности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запрета на просмотр отчетов пользователя в зависимости от занимаемой должности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редактирования карточки пользователей самим пользователем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создавать, редактировать и удалять пользователей, должности, подразделения у пользователей с ролью «Сотрудник отдела кадров».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указать следующие права доступа пользователям:</w:t>
      </w:r>
    </w:p>
    <w:p>
      <w:pPr>
        <w:pStyle w:val="BlockText"/>
        <w:numPr>
          <w:numId w:val="1031"/>
          <w:ilvl w:val="0"/>
        </w:numPr>
      </w:pPr>
      <w:r>
        <w:t xml:space="preserve">Сотрудник отдела кадров;</w:t>
      </w:r>
    </w:p>
    <w:p>
      <w:pPr>
        <w:pStyle w:val="BlockText"/>
        <w:numPr>
          <w:numId w:val="1031"/>
          <w:ilvl w:val="0"/>
        </w:numPr>
      </w:pPr>
      <w:r>
        <w:t xml:space="preserve">Сотрудник канцелярии;</w:t>
      </w:r>
    </w:p>
    <w:p>
      <w:pPr>
        <w:pStyle w:val="BlockText"/>
        <w:numPr>
          <w:numId w:val="1031"/>
          <w:ilvl w:val="0"/>
        </w:numPr>
      </w:pPr>
      <w:r>
        <w:t xml:space="preserve">Доступ к стратегии;</w:t>
      </w:r>
    </w:p>
    <w:p>
      <w:pPr>
        <w:pStyle w:val="BlockText"/>
        <w:numPr>
          <w:numId w:val="1031"/>
          <w:ilvl w:val="0"/>
        </w:numPr>
      </w:pPr>
      <w:r>
        <w:t xml:space="preserve">Доступ к справочнику показателей;</w:t>
      </w:r>
    </w:p>
    <w:p>
      <w:pPr>
        <w:pStyle w:val="BlockText"/>
        <w:numPr>
          <w:numId w:val="1031"/>
          <w:ilvl w:val="0"/>
        </w:numPr>
      </w:pPr>
      <w:r>
        <w:t xml:space="preserve">Доступ в систему.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просмотра / заполнения карточек пользователей, должностей и подразделений.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сотрудников.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пользователей не назначенных на должность.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создавать новых пользователей в резерве.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изменять данные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профиль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настройки следующих кадровых процессов:</w:t>
      </w:r>
    </w:p>
    <w:p>
      <w:pPr>
        <w:pStyle w:val="BlockText"/>
        <w:numPr>
          <w:numId w:val="1033"/>
          <w:ilvl w:val="0"/>
        </w:numPr>
      </w:pPr>
      <w:r>
        <w:t xml:space="preserve">прием</w:t>
      </w:r>
    </w:p>
    <w:p>
      <w:pPr>
        <w:pStyle w:val="BlockText"/>
        <w:numPr>
          <w:numId w:val="1033"/>
          <w:ilvl w:val="0"/>
        </w:numPr>
      </w:pPr>
      <w:r>
        <w:t xml:space="preserve">перевод</w:t>
      </w:r>
    </w:p>
    <w:p>
      <w:pPr>
        <w:pStyle w:val="BlockText"/>
        <w:numPr>
          <w:numId w:val="1033"/>
          <w:ilvl w:val="0"/>
        </w:numPr>
      </w:pPr>
      <w:r>
        <w:t xml:space="preserve">увольнение</w:t>
      </w:r>
    </w:p>
    <w:p>
      <w:pPr>
        <w:pStyle w:val="BlockText"/>
        <w:numPr>
          <w:numId w:val="1033"/>
          <w:ilvl w:val="0"/>
        </w:numPr>
      </w:pPr>
      <w:r>
        <w:t xml:space="preserve">командирование</w:t>
      </w:r>
    </w:p>
    <w:p>
      <w:pPr>
        <w:pStyle w:val="BlockText"/>
        <w:numPr>
          <w:numId w:val="1033"/>
          <w:ilvl w:val="0"/>
        </w:numPr>
      </w:pPr>
      <w:r>
        <w:t xml:space="preserve">отпуска: трудовой отпуск, отпуск без содержания, учебный отпуск ,отпуск по уходу за ребенком, отпуск по беременности и родам.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настроек кадрового учета и делопроизводства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создания, редактирования и удаления папок личного дела.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карточек пользователей для всех пользователей либо для пользователей какой-либо группы, а также разграничение доступа на просмотр и редактирование карточек.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карточки должностей и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End w:id="35"/>
    <w:bookmarkEnd w:id="36"/>
    <w:p>
      <w:pPr>
        <w:pStyle w:val="FirstParagraph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0">
    <w:nsid w:val="91a27d85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0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0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8">
    <w:nsid w:val="615f1ed2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8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8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7">
    <w:nsid w:val="238d8174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7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7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20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1"/>
  </w:num>
  <w:num w:numId="1030">
    <w:abstractNumId w:val="9920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31">
    <w:abstractNumId w:val="991"/>
  </w:num>
  <w:num w:numId="1032">
    <w:abstractNumId w:val="9920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1033">
    <w:abstractNumId w:val="991"/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Workflow 0.1-alpha</dc:title>
  <dc:creator>unknown</dc:creator>
  <cp:keywords/>
  <dcterms:created xsi:type="dcterms:W3CDTF">2023-01-27T08:42:57Z</dcterms:created>
  <dcterms:modified xsi:type="dcterms:W3CDTF">2023-01-27T08:42:57Z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