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4.png" ContentType="image/png"/>
  <Override PartName="/word/media/rId76.png" ContentType="image/png"/>
  <Override PartName="/word/media/rId78.png" ContentType="image/png"/>
  <Override PartName="/word/media/rId81.png" ContentType="image/png"/>
  <Override PartName="/word/media/rId68.png" ContentType="image/png"/>
  <Override PartName="/word/media/rId66.png" ContentType="image/png"/>
  <Override PartName="/word/media/rId62.png" ContentType="image/png"/>
  <Override PartName="/word/media/rId60.png" ContentType="image/png"/>
  <Override PartName="/word/media/rId58.png" ContentType="image/png"/>
  <Override PartName="/word/media/rId53.png" ContentType="image/png"/>
  <Override PartName="/word/media/rId41.png" ContentType="image/png"/>
  <Override PartName="/word/media/rId46.png" ContentType="image/png"/>
  <Override PartName="/word/media/rId51.png" ContentType="image/png"/>
  <Override PartName="/word/media/rId43.png" ContentType="image/png"/>
  <Override PartName="/word/media/rId4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Service 1.10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2024-10-31T00:47:40Z</w:t>
      </w:r>
    </w:p>
    <w:p>
      <w:pPr>
        <w:pStyle w:val="FirstParagraph"/>
      </w:pPr>
      <w:bookmarkStart w:id="20" w:name="index.xhtml"/>
      <w:bookmarkEnd w:id="20"/>
    </w:p>
    <w:bookmarkStart w:id="39" w:name="index.xhtml#id1"/>
    <w:p>
      <w:pPr>
        <w:pStyle w:val="Heading1"/>
      </w:pPr>
      <w:hyperlink w:anchor="index.xhtml#id9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Портал самообслуживания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Рабочее место Диспетчера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Рабочее место исполнителя</w:t>
        </w:r>
      </w:hyperlink>
    </w:p>
    <w:p>
      <w:pPr>
        <w:numPr>
          <w:numId w:val="1003"/>
          <w:ilvl w:val="2"/>
        </w:numPr>
      </w:pPr>
      <w:hyperlink w:anchor="index.xhtml#id8">
        <w:r>
          <w:rPr>
            <w:rStyle w:val="Hyperlink"/>
          </w:rPr>
          <w:t xml:space="preserve">АРМ Производственный план</w:t>
        </w:r>
      </w:hyperlink>
    </w:p>
    <w:bookmarkEnd w:id="21"/>
    <w:bookmarkStart w:id="22" w:name="index.xhtml#id3"/>
    <w:p>
      <w:pPr>
        <w:pStyle w:val="Heading2"/>
      </w:pPr>
      <w:hyperlink w:anchor="index.xhtml#id10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Service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Управление заказами на услуги (Обработка заказов на услуги)</w:t>
      </w:r>
    </w:p>
    <w:p>
      <w:pPr>
        <w:numPr>
          <w:numId w:val="1004"/>
          <w:ilvl w:val="0"/>
        </w:numPr>
      </w:pPr>
      <w:r>
        <w:t xml:space="preserve">Плановое регламентное обслуживание активов</w:t>
      </w:r>
    </w:p>
    <w:p>
      <w:pPr>
        <w:numPr>
          <w:numId w:val="1004"/>
          <w:ilvl w:val="0"/>
        </w:numPr>
      </w:pPr>
      <w:r>
        <w:t xml:space="preserve">Визуализация производственного плана использования ресурсов (активов)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Service согласно ролям пользователей в системе.</w:t>
      </w:r>
    </w:p>
    <w:bookmarkEnd w:id="22"/>
    <w:bookmarkStart w:id="38" w:name="index.xhtml#id4"/>
    <w:p>
      <w:pPr>
        <w:pStyle w:val="Heading2"/>
      </w:pPr>
      <w:hyperlink w:anchor="index.xhtml#id11">
        <w:r>
          <w:rPr>
            <w:rStyle w:val="Hyperlink"/>
          </w:rPr>
          <w:t xml:space="preserve">Подсистемы</w:t>
        </w:r>
      </w:hyperlink>
    </w:p>
    <w:bookmarkStart w:id="27" w:name="index.xhtml#id5"/>
    <w:p>
      <w:pPr>
        <w:pStyle w:val="Heading3"/>
      </w:pPr>
      <w:hyperlink w:anchor="index.xhtml#id12">
        <w:r>
          <w:rPr>
            <w:rStyle w:val="Hyperlink"/>
          </w:rPr>
          <w:t xml:space="preserve">Портал самообслуживания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Портал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Страница авторизации и регистрации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Главная страница портала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Мои заявки</w:t>
        </w:r>
      </w:hyperlink>
    </w:p>
    <w:bookmarkEnd w:id="27"/>
    <w:bookmarkStart w:id="29" w:name="index.xhtml#id6"/>
    <w:p>
      <w:pPr>
        <w:pStyle w:val="Heading3"/>
      </w:pPr>
      <w:hyperlink w:anchor="index.xhtml#id13">
        <w:r>
          <w:rPr>
            <w:rStyle w:val="Hyperlink"/>
          </w:rPr>
          <w:t xml:space="preserve">Рабочее место Диспетчера</w:t>
        </w:r>
      </w:hyperlink>
    </w:p>
    <w:p>
      <w:pPr>
        <w:pStyle w:val="Compact"/>
        <w:numPr>
          <w:numId w:val="1007"/>
          <w:ilvl w:val="0"/>
        </w:numPr>
      </w:pPr>
      <w:hyperlink r:id="rId28">
        <w:r>
          <w:rPr>
            <w:rStyle w:val="Hyperlink"/>
          </w:rPr>
          <w:t xml:space="preserve">1. Рабочее место Диспетчера</w:t>
        </w:r>
      </w:hyperlink>
    </w:p>
    <w:bookmarkEnd w:id="29"/>
    <w:bookmarkStart w:id="31" w:name="index.xhtml#id7"/>
    <w:p>
      <w:pPr>
        <w:pStyle w:val="Heading3"/>
      </w:pPr>
      <w:hyperlink w:anchor="index.xhtml#id14">
        <w:r>
          <w:rPr>
            <w:rStyle w:val="Hyperlink"/>
          </w:rPr>
          <w:t xml:space="preserve">Рабочее место исполнителя</w:t>
        </w:r>
      </w:hyperlink>
    </w:p>
    <w:p>
      <w:pPr>
        <w:pStyle w:val="Compact"/>
        <w:numPr>
          <w:numId w:val="1008"/>
          <w:ilvl w:val="0"/>
        </w:numPr>
      </w:pPr>
      <w:hyperlink r:id="rId30">
        <w:r>
          <w:rPr>
            <w:rStyle w:val="Hyperlink"/>
          </w:rPr>
          <w:t xml:space="preserve">1. Рабочее место исполнителя</w:t>
        </w:r>
      </w:hyperlink>
    </w:p>
    <w:bookmarkEnd w:id="31"/>
    <w:bookmarkStart w:id="37" w:name="index.xhtml#id8"/>
    <w:p>
      <w:pPr>
        <w:pStyle w:val="Heading3"/>
      </w:pPr>
      <w:hyperlink w:anchor="index.xhtml#id15">
        <w:r>
          <w:rPr>
            <w:rStyle w:val="Hyperlink"/>
          </w:rPr>
          <w:t xml:space="preserve">АРМ Производственный план</w:t>
        </w:r>
      </w:hyperlink>
    </w:p>
    <w:p>
      <w:pPr>
        <w:pStyle w:val="Compact"/>
        <w:numPr>
          <w:numId w:val="1009"/>
          <w:ilvl w:val="0"/>
        </w:numPr>
      </w:pPr>
      <w:hyperlink r:id="rId32">
        <w:r>
          <w:rPr>
            <w:rStyle w:val="Hyperlink"/>
          </w:rPr>
          <w:t xml:space="preserve">1. АРМ Производственный план</w:t>
        </w:r>
      </w:hyperlink>
    </w:p>
    <w:p>
      <w:pPr>
        <w:pStyle w:val="Compact"/>
        <w:numPr>
          <w:numId w:val="1010"/>
          <w:ilvl w:val="1"/>
        </w:numPr>
      </w:pPr>
      <w:hyperlink r:id="rId33">
        <w:r>
          <w:rPr>
            <w:rStyle w:val="Hyperlink"/>
          </w:rPr>
          <w:t xml:space="preserve">1.1. Страница авторизации</w:t>
        </w:r>
      </w:hyperlink>
    </w:p>
    <w:p>
      <w:pPr>
        <w:pStyle w:val="Compact"/>
        <w:numPr>
          <w:numId w:val="1010"/>
          <w:ilvl w:val="1"/>
        </w:numPr>
      </w:pPr>
      <w:hyperlink r:id="rId34">
        <w:r>
          <w:rPr>
            <w:rStyle w:val="Hyperlink"/>
          </w:rPr>
          <w:t xml:space="preserve">1.2. Основная страница Производственного плана</w:t>
        </w:r>
      </w:hyperlink>
    </w:p>
    <w:p>
      <w:pPr>
        <w:pStyle w:val="Compact"/>
        <w:numPr>
          <w:numId w:val="1010"/>
          <w:ilvl w:val="1"/>
        </w:numPr>
      </w:pPr>
      <w:hyperlink r:id="rId35">
        <w:r>
          <w:rPr>
            <w:rStyle w:val="Hyperlink"/>
          </w:rPr>
          <w:t xml:space="preserve">1.3. Цвета ячеек</w:t>
        </w:r>
      </w:hyperlink>
    </w:p>
    <w:p>
      <w:pPr>
        <w:pStyle w:val="Compact"/>
        <w:numPr>
          <w:numId w:val="1010"/>
          <w:ilvl w:val="1"/>
        </w:numPr>
      </w:pPr>
      <w:hyperlink r:id="rId36">
        <w:r>
          <w:rPr>
            <w:rStyle w:val="Hyperlink"/>
          </w:rPr>
          <w:t xml:space="preserve">1.4. Просмотр и редактирование заявок</w:t>
        </w:r>
      </w:hyperlink>
    </w:p>
    <w:bookmarkEnd w:id="37"/>
    <w:bookmarkEnd w:id="38"/>
    <w:bookmarkEnd w:id="39"/>
    <w:p>
      <w:pPr>
        <w:pStyle w:val="FirstParagraph"/>
      </w:pPr>
      <w:bookmarkStart w:id="40" w:name="portal.xhtml"/>
      <w:bookmarkEnd w:id="40"/>
    </w:p>
    <w:bookmarkStart w:id="56" w:name="portal.xhtml#id1"/>
    <w:p>
      <w:pPr>
        <w:pStyle w:val="Heading1"/>
      </w:pPr>
      <w:r>
        <w:t xml:space="preserve">1. Портал</w:t>
      </w:r>
    </w:p>
    <w:bookmarkStart w:id="45" w:name="portal.xhtml#id2"/>
    <w:p>
      <w:pPr>
        <w:pStyle w:val="Heading2"/>
      </w:pPr>
      <w:r>
        <w:t xml:space="preserve">1.1. Страница авторизации и регистрации</w:t>
      </w:r>
    </w:p>
    <w:p>
      <w:pPr>
        <w:pStyle w:val="FirstParagraph"/>
      </w:pPr>
      <w:r>
        <w:t xml:space="preserve">При первом посещении, пользователю наобходимо зарегистрироваться - создать свой личный кабинет на портале.</w:t>
      </w:r>
    </w:p>
    <w:p>
      <w:pPr>
        <w:pStyle w:val="BodyText"/>
      </w:pPr>
      <w:r>
        <w:t xml:space="preserve">Для этого необходимо:</w:t>
      </w:r>
    </w:p>
    <w:p>
      <w:pPr>
        <w:numPr>
          <w:numId w:val="1011"/>
          <w:ilvl w:val="0"/>
        </w:numPr>
      </w:pPr>
      <w:r>
        <w:t xml:space="preserve">На стартовой странице - странице авторизации нажать «Регистрация»</w:t>
      </w:r>
    </w:p>
    <w:bookmarkStart w:id="42" w:name="portal.xhtml#id5"/>
    <w:p>
      <w:pPr>
        <w:pStyle w:val="Compact"/>
      </w:pPr>
      <w:r>
        <w:drawing>
          <wp:inline>
            <wp:extent cx="5334000" cy="3468628"/>
            <wp:effectExtent b="0" l="0" r="0" t="0"/>
            <wp:docPr descr="../_images/portal_auth.png" title="" id="1" name="Picture"/>
            <a:graphic>
              <a:graphicData uri="http://schemas.openxmlformats.org/drawingml/2006/picture">
                <pic:pic>
                  <pic:nvPicPr>
                    <pic:cNvPr descr="_images/portal_au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8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авторизации</w:t>
      </w:r>
    </w:p>
    <w:bookmarkEnd w:id="42"/>
    <w:p>
      <w:pPr>
        <w:numPr>
          <w:numId w:val="1012"/>
          <w:ilvl w:val="0"/>
        </w:numPr>
      </w:pPr>
      <w:r>
        <w:t xml:space="preserve">На странице регистрации заполнить все необходимые поля и нажать «Зарегистрироваться»</w:t>
      </w:r>
    </w:p>
    <w:bookmarkStart w:id="44" w:name="portal.xhtml#id6"/>
    <w:p>
      <w:pPr>
        <w:pStyle w:val="Compact"/>
      </w:pPr>
      <w:r>
        <w:drawing>
          <wp:inline>
            <wp:extent cx="5334000" cy="3478695"/>
            <wp:effectExtent b="0" l="0" r="0" t="0"/>
            <wp:docPr descr="../_images/portal_registration.png" title="" id="1" name="Picture"/>
            <a:graphic>
              <a:graphicData uri="http://schemas.openxmlformats.org/drawingml/2006/picture">
                <pic:pic>
                  <pic:nvPicPr>
                    <pic:cNvPr descr="_images/portal_registr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86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регистрации</w:t>
      </w:r>
    </w:p>
    <w:bookmarkEnd w:id="44"/>
    <w:p>
      <w:pPr>
        <w:pStyle w:val="BodyText"/>
      </w:pPr>
      <w:r>
        <w:t xml:space="preserve">3. После регистрации для данного пользователя будет создана учетная запись с указанными авторизационными данными (где логин - введенный пользователем email)</w:t>
      </w:r>
      <w:r>
        <w:t xml:space="preserve"> </w:t>
      </w:r>
      <w:r>
        <w:t xml:space="preserve">, а также карточка клиента.</w:t>
      </w:r>
    </w:p>
    <w:p>
      <w:pPr>
        <w:numPr>
          <w:numId w:val="1013"/>
          <w:ilvl w:val="0"/>
        </w:numPr>
      </w:pPr>
      <w:r>
        <w:t xml:space="preserve">Для входа в личный кабинет, необходимо авторизоваться в системе. Для этого нужно ввести логин, пароль пользователя и нажать кнопку «Войти».</w:t>
      </w:r>
    </w:p>
    <w:bookmarkEnd w:id="45"/>
    <w:bookmarkStart w:id="50" w:name="portal.xhtml#id3"/>
    <w:p>
      <w:pPr>
        <w:pStyle w:val="Heading2"/>
      </w:pPr>
      <w:r>
        <w:t xml:space="preserve">1.2. Главная страница портала</w:t>
      </w:r>
    </w:p>
    <w:p>
      <w:pPr>
        <w:numPr>
          <w:numId w:val="1014"/>
          <w:ilvl w:val="0"/>
        </w:numPr>
      </w:pPr>
      <w:r>
        <w:t xml:space="preserve">После авторизации откроется Главная страница портала</w:t>
      </w:r>
    </w:p>
    <w:bookmarkStart w:id="47" w:name="portal.xhtml#id7"/>
    <w:p>
      <w:pPr>
        <w:pStyle w:val="Compact"/>
      </w:pPr>
      <w:r>
        <w:drawing>
          <wp:inline>
            <wp:extent cx="5334000" cy="2616679"/>
            <wp:effectExtent b="0" l="0" r="0" t="0"/>
            <wp:docPr descr="../_images/portal_main_page.png" title="" id="1" name="Picture"/>
            <a:graphic>
              <a:graphicData uri="http://schemas.openxmlformats.org/drawingml/2006/picture">
                <pic:pic>
                  <pic:nvPicPr>
                    <pic:cNvPr descr="_images/portal_main_p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66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Главная страница портала</w:t>
      </w:r>
    </w:p>
    <w:bookmarkEnd w:id="47"/>
    <w:p>
      <w:pPr>
        <w:numPr>
          <w:numId w:val="1015"/>
          <w:ilvl w:val="0"/>
        </w:numPr>
      </w:pPr>
      <w:r>
        <w:t xml:space="preserve">На главной странице слева доступен выбор доступных групп услуг и, после выбора группы - перечень услуг с возможностью подать заявку.</w:t>
      </w:r>
    </w:p>
    <w:p>
      <w:pPr>
        <w:numPr>
          <w:numId w:val="1015"/>
          <w:ilvl w:val="0"/>
        </w:numPr>
      </w:pPr>
      <w:r>
        <w:t xml:space="preserve">Для оформления новой заявки, необходимо кликнуть на плашку и в открывшемся модальном окне заполнить поля и нажать «Отправить заявку»</w:t>
      </w:r>
    </w:p>
    <w:bookmarkStart w:id="49" w:name="portal.xhtml#id8"/>
    <w:p>
      <w:pPr>
        <w:pStyle w:val="Compact"/>
      </w:pPr>
      <w:r>
        <w:drawing>
          <wp:inline>
            <wp:extent cx="5334000" cy="3400489"/>
            <wp:effectExtent b="0" l="0" r="0" t="0"/>
            <wp:docPr descr="../_images/portal_send_order.png" title="" id="1" name="Picture"/>
            <a:graphic>
              <a:graphicData uri="http://schemas.openxmlformats.org/drawingml/2006/picture">
                <pic:pic>
                  <pic:nvPicPr>
                    <pic:cNvPr descr="_images/portal_send_or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0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Подать заявку</w:t>
      </w:r>
    </w:p>
    <w:bookmarkEnd w:id="49"/>
    <w:bookmarkEnd w:id="50"/>
    <w:bookmarkStart w:id="55" w:name="portal.xhtml#id4"/>
    <w:p>
      <w:pPr>
        <w:pStyle w:val="Heading2"/>
      </w:pPr>
      <w:r>
        <w:t xml:space="preserve">1.3. Мои заявки</w:t>
      </w:r>
    </w:p>
    <w:p>
      <w:pPr>
        <w:pStyle w:val="FirstParagraph"/>
      </w:pPr>
      <w:r>
        <w:t xml:space="preserve">1. Для того, чтобы просмотреть все поданные ранее заявки, необходимо нажать на верхней панели вкладку «Мои заявки».</w:t>
      </w:r>
      <w:r>
        <w:t xml:space="preserve"> </w:t>
      </w:r>
      <w:r>
        <w:t xml:space="preserve">Откроется разедел со списком заявок в разрезе Услуг</w:t>
      </w:r>
    </w:p>
    <w:bookmarkStart w:id="52" w:name="portal.xhtml#id9"/>
    <w:p>
      <w:pPr>
        <w:pStyle w:val="Compact"/>
      </w:pPr>
      <w:r>
        <w:drawing>
          <wp:inline>
            <wp:extent cx="5334000" cy="2578560"/>
            <wp:effectExtent b="0" l="0" r="0" t="0"/>
            <wp:docPr descr="../_images/portal_myorders.png" title="" id="1" name="Picture"/>
            <a:graphic>
              <a:graphicData uri="http://schemas.openxmlformats.org/drawingml/2006/picture">
                <pic:pic>
                  <pic:nvPicPr>
                    <pic:cNvPr descr="_images/portal_myord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8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Мои заявки</w:t>
      </w:r>
    </w:p>
    <w:bookmarkEnd w:id="52"/>
    <w:p>
      <w:pPr>
        <w:numPr>
          <w:numId w:val="1016"/>
          <w:ilvl w:val="0"/>
        </w:numPr>
      </w:pPr>
      <w:r>
        <w:t xml:space="preserve">Список заявок по выбранной услуги можно отфильтровать по статусам (нажав на соответствующую кнопку над список заявок)</w:t>
      </w:r>
    </w:p>
    <w:p>
      <w:pPr>
        <w:numPr>
          <w:numId w:val="1016"/>
          <w:ilvl w:val="0"/>
        </w:numPr>
      </w:pPr>
      <w:r>
        <w:t xml:space="preserve">В фильтре «На подтверждении» отображаются заявки исполненнные, но не завершенные: ожидающие подтверждения завершения от автора.</w:t>
      </w:r>
    </w:p>
    <w:p>
      <w:pPr>
        <w:numPr>
          <w:numId w:val="1016"/>
          <w:ilvl w:val="0"/>
        </w:numPr>
      </w:pPr>
      <w:r>
        <w:t xml:space="preserve">Чтобы подтвердить завершение или отклонить его, необходимо открыть заявку двойным кликом и в появившемся окне заполнить форму и нажать «Сохранить»</w:t>
      </w:r>
    </w:p>
    <w:bookmarkStart w:id="54" w:name="portal.xhtml#id10"/>
    <w:p>
      <w:pPr>
        <w:pStyle w:val="Compact"/>
      </w:pPr>
      <w:r>
        <w:drawing>
          <wp:inline>
            <wp:extent cx="5334000" cy="4591024"/>
            <wp:effectExtent b="0" l="0" r="0" t="0"/>
            <wp:docPr descr="../_images/portal_approve.png" title="" id="1" name="Picture"/>
            <a:graphic>
              <a:graphicData uri="http://schemas.openxmlformats.org/drawingml/2006/picture">
                <pic:pic>
                  <pic:nvPicPr>
                    <pic:cNvPr descr="_images/portal_appro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Подтвердить завершение заявки</w:t>
      </w:r>
    </w:p>
    <w:bookmarkEnd w:id="54"/>
    <w:bookmarkEnd w:id="55"/>
    <w:bookmarkEnd w:id="56"/>
    <w:p>
      <w:pPr>
        <w:pStyle w:val="BodyText"/>
      </w:pPr>
      <w:bookmarkStart w:id="57" w:name="manager.xhtml"/>
      <w:bookmarkEnd w:id="57"/>
    </w:p>
    <w:bookmarkStart w:id="64" w:name="manager.xhtml#id1"/>
    <w:p>
      <w:pPr>
        <w:pStyle w:val="Heading1"/>
      </w:pPr>
      <w:r>
        <w:t xml:space="preserve">1. Рабочее место Диспетчера</w:t>
      </w:r>
    </w:p>
    <w:p>
      <w:pPr>
        <w:pStyle w:val="FirstParagraph"/>
      </w:pPr>
      <w:r>
        <w:t xml:space="preserve">Основным рабочим местом оператора, отвечающего за распределение заявок по исполнителям является модуль «Потоки работ»</w:t>
      </w:r>
    </w:p>
    <w:bookmarkStart w:id="59" w:name="manager.xhtml#id2"/>
    <w:p>
      <w:pPr>
        <w:pStyle w:val="Compact"/>
      </w:pPr>
      <w:r>
        <w:drawing>
          <wp:inline>
            <wp:extent cx="5334000" cy="2984401"/>
            <wp:effectExtent b="0" l="0" r="0" t="0"/>
            <wp:docPr descr="../_images/manager_workplace.png" title="" id="1" name="Picture"/>
            <a:graphic>
              <a:graphicData uri="http://schemas.openxmlformats.org/drawingml/2006/picture">
                <pic:pic>
                  <pic:nvPicPr>
                    <pic:cNvPr descr="_images/manage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4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Потоки работ оператора</w:t>
      </w:r>
    </w:p>
    <w:bookmarkEnd w:id="59"/>
    <w:p>
      <w:pPr>
        <w:pStyle w:val="BodyText"/>
      </w:pPr>
      <w:r>
        <w:t xml:space="preserve">В данный модуль оператору поступают новые нераспределенные заявки.</w:t>
      </w:r>
    </w:p>
    <w:p>
      <w:pPr>
        <w:numPr>
          <w:numId w:val="1017"/>
          <w:ilvl w:val="0"/>
        </w:numPr>
      </w:pPr>
      <w:r>
        <w:t xml:space="preserve">Для того, чтобы определить исполнителя по заявке необходимо открыть ее двойным кликом</w:t>
      </w:r>
    </w:p>
    <w:bookmarkStart w:id="61" w:name="manager.xhtml#id3"/>
    <w:p>
      <w:pPr>
        <w:pStyle w:val="Compact"/>
      </w:pPr>
      <w:r>
        <w:drawing>
          <wp:inline>
            <wp:extent cx="5334000" cy="3110781"/>
            <wp:effectExtent b="0" l="0" r="0" t="0"/>
            <wp:docPr descr="../_images/manager_order.png" title="" id="1" name="Picture"/>
            <a:graphic>
              <a:graphicData uri="http://schemas.openxmlformats.org/drawingml/2006/picture">
                <pic:pic>
                  <pic:nvPicPr>
                    <pic:cNvPr descr="_images/manager_or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Заявка</w:t>
      </w:r>
    </w:p>
    <w:bookmarkEnd w:id="61"/>
    <w:p>
      <w:pPr>
        <w:numPr>
          <w:numId w:val="1018"/>
          <w:ilvl w:val="0"/>
        </w:numPr>
      </w:pPr>
      <w:r>
        <w:t xml:space="preserve">В появившемся окне выбрать на форме исполнителя, сохранить и нажать на кнопку «Завершить»</w:t>
      </w:r>
    </w:p>
    <w:bookmarkStart w:id="63" w:name="manager.xhtml#id4"/>
    <w:p>
      <w:pPr>
        <w:pStyle w:val="Compact"/>
      </w:pPr>
      <w:r>
        <w:drawing>
          <wp:inline>
            <wp:extent cx="5334000" cy="3513778"/>
            <wp:effectExtent b="0" l="0" r="0" t="0"/>
            <wp:docPr descr="../_images/manager_choose.png" title="" id="1" name="Picture"/>
            <a:graphic>
              <a:graphicData uri="http://schemas.openxmlformats.org/drawingml/2006/picture">
                <pic:pic>
                  <pic:nvPicPr>
                    <pic:cNvPr descr="_images/manager_choos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3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Выбор исполнителя</w:t>
      </w:r>
    </w:p>
    <w:bookmarkEnd w:id="63"/>
    <w:p>
      <w:pPr>
        <w:numPr>
          <w:numId w:val="1019"/>
          <w:ilvl w:val="0"/>
        </w:numPr>
      </w:pPr>
      <w:r>
        <w:t xml:space="preserve">В появившемся окне ввести комментарий и нажать «Сохранить»</w:t>
      </w:r>
    </w:p>
    <w:p>
      <w:pPr>
        <w:numPr>
          <w:numId w:val="1019"/>
          <w:ilvl w:val="0"/>
        </w:numPr>
      </w:pPr>
      <w:r>
        <w:t xml:space="preserve">Распределенная заявка уйдет из фильтра «На исполнении» работ оператора в фильтр «Завершенные» для оператора.</w:t>
      </w:r>
    </w:p>
    <w:bookmarkEnd w:id="64"/>
    <w:p>
      <w:pPr>
        <w:pStyle w:val="FirstParagraph"/>
      </w:pPr>
      <w:bookmarkStart w:id="65" w:name="executor.xhtml"/>
      <w:bookmarkEnd w:id="65"/>
    </w:p>
    <w:bookmarkStart w:id="70" w:name="executor.xhtml#id1"/>
    <w:p>
      <w:pPr>
        <w:pStyle w:val="Heading1"/>
      </w:pPr>
      <w:r>
        <w:t xml:space="preserve">1. Рабочее место исполнителя</w:t>
      </w:r>
    </w:p>
    <w:p>
      <w:pPr>
        <w:pStyle w:val="FirstParagraph"/>
      </w:pPr>
      <w:r>
        <w:t xml:space="preserve">Основным рабочим местом исполнителя является модуль потоки работ.</w:t>
      </w:r>
      <w:r>
        <w:t xml:space="preserve"> </w:t>
      </w:r>
      <w:r>
        <w:t xml:space="preserve">Новые назначенные на исполнение заявки попадают в потоки работ и выделяются как непрочитанные (жирным).</w:t>
      </w:r>
    </w:p>
    <w:bookmarkStart w:id="67" w:name="executor.xhtml#id2"/>
    <w:p>
      <w:pPr>
        <w:pStyle w:val="Compact"/>
      </w:pPr>
      <w:r>
        <w:drawing>
          <wp:inline>
            <wp:extent cx="5334000" cy="3540361"/>
            <wp:effectExtent b="0" l="0" r="0" t="0"/>
            <wp:docPr descr="../_images/executor_workplace.png" title="" id="1" name="Picture"/>
            <a:graphic>
              <a:graphicData uri="http://schemas.openxmlformats.org/drawingml/2006/picture">
                <pic:pic>
                  <pic:nvPicPr>
                    <pic:cNvPr descr="_images/executo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0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Список заявок</w:t>
      </w:r>
    </w:p>
    <w:bookmarkEnd w:id="67"/>
    <w:p>
      <w:pPr>
        <w:numPr>
          <w:numId w:val="1020"/>
          <w:ilvl w:val="0"/>
        </w:numPr>
      </w:pPr>
      <w:r>
        <w:t xml:space="preserve">Чтобы просмотреть заявку, необходимо открыть ее двойным кликом.</w:t>
      </w:r>
    </w:p>
    <w:p>
      <w:pPr>
        <w:numPr>
          <w:numId w:val="1020"/>
          <w:ilvl w:val="0"/>
        </w:numPr>
      </w:pPr>
      <w:r>
        <w:t xml:space="preserve">Чтобы завершить заявку, необходимо нажать на кнопку «Завершить».</w:t>
      </w:r>
    </w:p>
    <w:p>
      <w:pPr>
        <w:numPr>
          <w:numId w:val="1020"/>
          <w:ilvl w:val="0"/>
        </w:numPr>
      </w:pPr>
      <w:r>
        <w:t xml:space="preserve">В появившемся окне заполнить форму и нажать «Сохранить».</w:t>
      </w:r>
    </w:p>
    <w:bookmarkStart w:id="69" w:name="executor.xhtml#id3"/>
    <w:p>
      <w:pPr>
        <w:pStyle w:val="Compact"/>
      </w:pPr>
      <w:r>
        <w:drawing>
          <wp:inline>
            <wp:extent cx="5334000" cy="3238736"/>
            <wp:effectExtent b="0" l="0" r="0" t="0"/>
            <wp:docPr descr="../_images/executor_finish.png" title="" id="1" name="Picture"/>
            <a:graphic>
              <a:graphicData uri="http://schemas.openxmlformats.org/drawingml/2006/picture">
                <pic:pic>
                  <pic:nvPicPr>
                    <pic:cNvPr descr="_images/executor_fini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завершения</w:t>
      </w:r>
    </w:p>
    <w:bookmarkEnd w:id="69"/>
    <w:p>
      <w:pPr>
        <w:numPr>
          <w:numId w:val="1021"/>
          <w:ilvl w:val="0"/>
        </w:numPr>
      </w:pPr>
      <w:r>
        <w:t xml:space="preserve">Исполненная заявка уйдет у пользователя из фильтра «На исполнении» в фильтр «Завершенные».</w:t>
      </w:r>
    </w:p>
    <w:p>
      <w:pPr>
        <w:numPr>
          <w:numId w:val="1021"/>
          <w:ilvl w:val="0"/>
        </w:numPr>
      </w:pPr>
      <w:r>
        <w:t xml:space="preserve">Статус изменится на «На подтверждении» до того момента, как автор не подтвердит исполнения заявки.</w:t>
      </w:r>
    </w:p>
    <w:bookmarkEnd w:id="70"/>
    <w:p>
      <w:pPr>
        <w:pStyle w:val="FirstParagraph"/>
      </w:pPr>
      <w:bookmarkStart w:id="71" w:name="serviceARM.xhtml"/>
      <w:bookmarkEnd w:id="71"/>
    </w:p>
    <w:bookmarkStart w:id="84" w:name="serviceARM.xhtml#id1"/>
    <w:p>
      <w:pPr>
        <w:pStyle w:val="Heading1"/>
      </w:pPr>
      <w:r>
        <w:t xml:space="preserve">1. АРМ Производственный план</w:t>
      </w:r>
    </w:p>
    <w:bookmarkStart w:id="72" w:name="serviceARM.xhtml#id2"/>
    <w:p>
      <w:pPr>
        <w:pStyle w:val="Heading2"/>
      </w:pPr>
      <w:r>
        <w:t xml:space="preserve">1.1. Страница авторизации</w:t>
      </w:r>
    </w:p>
    <w:p>
      <w:pPr>
        <w:pStyle w:val="FirstParagraph"/>
      </w:pPr>
      <w:r>
        <w:t xml:space="preserve">Для входа в АРМ необходимо авторизоваться в системе. Для этого нужно ввести логин, пароль пользователя и нажать кнопку «Войти».</w:t>
      </w:r>
    </w:p>
    <w:bookmarkEnd w:id="72"/>
    <w:bookmarkStart w:id="73" w:name="serviceARM.xhtml#id3"/>
    <w:p>
      <w:pPr>
        <w:pStyle w:val="Heading2"/>
      </w:pPr>
      <w:r>
        <w:t xml:space="preserve">1.2. Основная страница Производственного плана</w:t>
      </w:r>
    </w:p>
    <w:p>
      <w:pPr>
        <w:pStyle w:val="FirstParagraph"/>
      </w:pPr>
      <w:r>
        <w:t xml:space="preserve">После авторизации откроется Основная страница Производственного плана - таблица с заявками, которые распределены по исполнителям/ используют определенные ресурсы:</w:t>
      </w:r>
    </w:p>
    <w:p>
      <w:pPr>
        <w:numPr>
          <w:numId w:val="1022"/>
          <w:ilvl w:val="0"/>
        </w:numPr>
      </w:pPr>
      <w:r>
        <w:t xml:space="preserve">по вертикали - временные отрезки,</w:t>
      </w:r>
    </w:p>
    <w:p>
      <w:pPr>
        <w:numPr>
          <w:numId w:val="1022"/>
          <w:ilvl w:val="0"/>
        </w:numPr>
      </w:pPr>
      <w:r>
        <w:t xml:space="preserve">по горизонтали - ресурсы (исполнители) и группы ресурсов (исполнителей).</w:t>
      </w:r>
    </w:p>
    <w:p>
      <w:pPr>
        <w:pStyle w:val="FirstParagraph"/>
      </w:pPr>
      <w:r>
        <w:t xml:space="preserve">Число в ячейке соответствует количеству заявок, которое находится в этом периоде (неделе), причем если заявка длится несколько недель, то она будет учтена во всех соответствующих ячейках.</w:t>
      </w:r>
    </w:p>
    <w:p>
      <w:pPr>
        <w:pStyle w:val="BodyText"/>
      </w:pPr>
      <w:r>
        <w:t xml:space="preserve">Числа в строке группы (группы отмечены синим цветом в столбце ресурсов) обозначают суммарное количество заявок группы.</w:t>
      </w:r>
    </w:p>
    <w:p>
      <w:pPr>
        <w:pStyle w:val="BodyText"/>
      </w:pPr>
      <w:r>
        <w:t xml:space="preserve">На верхней панели находятся управляющие элементы:</w:t>
      </w:r>
    </w:p>
    <w:p>
      <w:pPr>
        <w:numPr>
          <w:numId w:val="1023"/>
          <w:ilvl w:val="0"/>
        </w:numPr>
      </w:pPr>
      <w:r>
        <w:t xml:space="preserve">кнопка</w:t>
      </w:r>
      <w:r>
        <w:t xml:space="preserve"> </w:t>
      </w:r>
      <w:r>
        <w:rPr>
          <w:b/>
        </w:rPr>
        <w:t xml:space="preserve">Обновить</w:t>
      </w:r>
    </w:p>
    <w:p>
      <w:pPr>
        <w:numPr>
          <w:numId w:val="1023"/>
          <w:ilvl w:val="0"/>
        </w:numPr>
      </w:pPr>
      <w:r>
        <w:t xml:space="preserve">кнопка</w:t>
      </w:r>
      <w:r>
        <w:t xml:space="preserve"> </w:t>
      </w:r>
      <w:r>
        <w:rPr>
          <w:b/>
        </w:rPr>
        <w:t xml:space="preserve">Сбросить</w:t>
      </w:r>
      <w:r>
        <w:t xml:space="preserve"> </w:t>
      </w:r>
      <w:r>
        <w:t xml:space="preserve">(переход к виду</w:t>
      </w:r>
      <w:r>
        <w:t xml:space="preserve"> </w:t>
      </w:r>
      <w:r>
        <w:rPr>
          <w:b/>
        </w:rPr>
        <w:t xml:space="preserve">Месяц</w:t>
      </w:r>
      <w:r>
        <w:t xml:space="preserve">, центрирование по текущей дате, сброс поискового фильтра)</w:t>
      </w:r>
    </w:p>
    <w:p>
      <w:pPr>
        <w:numPr>
          <w:numId w:val="1023"/>
          <w:ilvl w:val="0"/>
        </w:numPr>
      </w:pPr>
      <w:r>
        <w:t xml:space="preserve">переключение между видами детализации</w:t>
      </w:r>
      <w:r>
        <w:t xml:space="preserve"> </w:t>
      </w:r>
      <w:r>
        <w:rPr>
          <w:b/>
        </w:rPr>
        <w:t xml:space="preserve">«День»-«Неделя»-«Месяц»</w:t>
      </w:r>
      <w:r>
        <w:t xml:space="preserve">.</w:t>
      </w:r>
    </w:p>
    <w:p>
      <w:pPr>
        <w:numPr>
          <w:numId w:val="1000"/>
          <w:ilvl w:val="0"/>
        </w:numPr>
      </w:pPr>
      <w:r>
        <w:t xml:space="preserve">3.1.</w:t>
      </w:r>
      <w:r>
        <w:t xml:space="preserve"> </w:t>
      </w:r>
      <w:r>
        <w:rPr>
          <w:i/>
        </w:rPr>
        <w:t xml:space="preserve">Месяц</w:t>
      </w:r>
      <w:r>
        <w:t xml:space="preserve"> </w:t>
      </w:r>
      <w:r>
        <w:t xml:space="preserve">- вид по умолчанию: прошлый, текущий и следующий месяцы в разрезе недель;</w:t>
      </w:r>
    </w:p>
    <w:p>
      <w:pPr>
        <w:numPr>
          <w:numId w:val="1000"/>
          <w:ilvl w:val="0"/>
        </w:numPr>
      </w:pPr>
      <w:r>
        <w:t xml:space="preserve">3.2.</w:t>
      </w:r>
      <w:r>
        <w:t xml:space="preserve"> </w:t>
      </w:r>
      <w:r>
        <w:rPr>
          <w:i/>
        </w:rPr>
        <w:t xml:space="preserve">Неделя</w:t>
      </w:r>
      <w:r>
        <w:t xml:space="preserve"> </w:t>
      </w:r>
      <w:r>
        <w:t xml:space="preserve">- прошлая, текущая и следующая неделя в разрезе дней;</w:t>
      </w:r>
    </w:p>
    <w:p>
      <w:pPr>
        <w:numPr>
          <w:numId w:val="1000"/>
          <w:ilvl w:val="0"/>
        </w:numPr>
      </w:pPr>
      <w:r>
        <w:t xml:space="preserve">3.3.</w:t>
      </w:r>
      <w:r>
        <w:t xml:space="preserve"> </w:t>
      </w:r>
      <w:r>
        <w:rPr>
          <w:i/>
        </w:rPr>
        <w:t xml:space="preserve">День</w:t>
      </w:r>
      <w:r>
        <w:t xml:space="preserve"> </w:t>
      </w:r>
      <w:r>
        <w:t xml:space="preserve">- день по часам.</w:t>
      </w:r>
    </w:p>
    <w:p>
      <w:pPr>
        <w:numPr>
          <w:numId w:val="1023"/>
          <w:ilvl w:val="0"/>
        </w:numPr>
      </w:pPr>
      <w:r>
        <w:t xml:space="preserve">кнопки навигации</w:t>
      </w:r>
      <w:r>
        <w:t xml:space="preserve"> </w:t>
      </w:r>
      <w:r>
        <w:rPr>
          <w:b/>
        </w:rPr>
        <w:t xml:space="preserve">Вперёд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по выбранному виду детализации.</w:t>
      </w:r>
    </w:p>
    <w:p>
      <w:pPr>
        <w:numPr>
          <w:numId w:val="1023"/>
          <w:ilvl w:val="0"/>
        </w:numPr>
      </w:pPr>
      <w:r>
        <w:t xml:space="preserve">поле поиска.</w:t>
      </w:r>
    </w:p>
    <w:bookmarkEnd w:id="73"/>
    <w:bookmarkStart w:id="80" w:name="serviceARM.xhtml#id4"/>
    <w:p>
      <w:pPr>
        <w:pStyle w:val="Heading2"/>
      </w:pPr>
      <w:r>
        <w:t xml:space="preserve">1.3. Цвета ячеек</w:t>
      </w:r>
    </w:p>
    <w:p>
      <w:pPr>
        <w:pStyle w:val="FirstParagraph"/>
      </w:pPr>
      <w:r>
        <w:t xml:space="preserve">Цвет ячейки определяется зависит от статусов и своевременности исполнения заявок:</w:t>
      </w:r>
    </w:p>
    <w:p>
      <w:pPr>
        <w:pStyle w:val="BodyText"/>
      </w:pPr>
      <w:r>
        <w:t xml:space="preserve">Цветов всего 6 (указываются в записи реестра</w:t>
      </w:r>
      <w:r>
        <w:t xml:space="preserve"> </w:t>
      </w:r>
      <w:r>
        <w:rPr>
          <w:b/>
        </w:rPr>
        <w:t xml:space="preserve">Настройки производственного плана</w:t>
      </w:r>
      <w:r>
        <w:t xml:space="preserve">):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Запланировано</w:t>
      </w:r>
      <w:r>
        <w:t xml:space="preserve"> </w:t>
      </w:r>
      <w:r>
        <w:t xml:space="preserve">и дата начала ещё не подошла,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Запланировано</w:t>
      </w:r>
      <w:r>
        <w:t xml:space="preserve"> </w:t>
      </w:r>
      <w:r>
        <w:t xml:space="preserve">и дата начала прошла (не принято во время в работу),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В работе</w:t>
      </w:r>
      <w:r>
        <w:t xml:space="preserve"> </w:t>
      </w:r>
      <w:r>
        <w:t xml:space="preserve">(на исполнении) и дата завершения ещё не наступила,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В работе</w:t>
      </w:r>
      <w:r>
        <w:t xml:space="preserve"> </w:t>
      </w:r>
      <w:r>
        <w:t xml:space="preserve">(на исполнении) и дата завершения прошла (просрочено),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Завершено</w:t>
      </w:r>
      <w:r>
        <w:t xml:space="preserve"> </w:t>
      </w:r>
      <w:r>
        <w:t xml:space="preserve">и фактическая дата завершения не превышает плановой (в срок),</w:t>
      </w:r>
    </w:p>
    <w:p>
      <w:pPr>
        <w:numPr>
          <w:numId w:val="1024"/>
          <w:ilvl w:val="0"/>
        </w:numPr>
      </w:pPr>
      <w:r>
        <w:t xml:space="preserve">Статус -</w:t>
      </w:r>
      <w:r>
        <w:t xml:space="preserve"> </w:t>
      </w:r>
      <w:r>
        <w:rPr>
          <w:i/>
        </w:rPr>
        <w:t xml:space="preserve">Завершено</w:t>
      </w:r>
      <w:r>
        <w:t xml:space="preserve"> </w:t>
      </w:r>
      <w:r>
        <w:t xml:space="preserve">и фактическая дата завершения превышает плановую (просрочено).</w:t>
      </w:r>
    </w:p>
    <w:p>
      <w:pPr>
        <w:pStyle w:val="FirstParagraph"/>
      </w:pPr>
      <w:r>
        <w:t xml:space="preserve">Если в одной ячейке находятся заявки с разными статусами, то общий цвет ячейки будет определяться, исходя из приоритетов просроченности (т.е. приоритетнее отображать просроченные и не начатые вовремя заявки).</w:t>
      </w:r>
    </w:p>
    <w:bookmarkStart w:id="75" w:name="serviceARM.xhtml#id6"/>
    <w:p>
      <w:pPr>
        <w:pStyle w:val="Compact"/>
      </w:pPr>
      <w:r>
        <w:drawing>
          <wp:inline>
            <wp:extent cx="5334000" cy="2612741"/>
            <wp:effectExtent b="0" l="0" r="0" t="0"/>
            <wp:docPr descr="../_images/ServiceARM-panel.png" title="" id="1" name="Picture"/>
            <a:graphic>
              <a:graphicData uri="http://schemas.openxmlformats.org/drawingml/2006/picture">
                <pic:pic>
                  <pic:nvPicPr>
                    <pic:cNvPr descr="_images/ServiceARM-pa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2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Основная страница АРМ</w:t>
      </w:r>
    </w:p>
    <w:bookmarkEnd w:id="75"/>
    <w:bookmarkStart w:id="77" w:name="serviceARM.xhtml#id7"/>
    <w:p>
      <w:pPr>
        <w:pStyle w:val="Compact"/>
      </w:pPr>
      <w:r>
        <w:drawing>
          <wp:inline>
            <wp:extent cx="5334000" cy="2630846"/>
            <wp:effectExtent b="0" l="0" r="0" t="0"/>
            <wp:docPr descr="../_images/ServiceARM-week.png" title="" id="1" name="Picture"/>
            <a:graphic>
              <a:graphicData uri="http://schemas.openxmlformats.org/drawingml/2006/picture">
                <pic:pic>
                  <pic:nvPicPr>
                    <pic:cNvPr descr="_images/ServiceARM-wee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Вид «Неделя»</w:t>
      </w:r>
    </w:p>
    <w:bookmarkEnd w:id="77"/>
    <w:p>
      <w:pPr>
        <w:pStyle w:val="BodyText"/>
      </w:pPr>
      <w:r>
        <w:t xml:space="preserve">Для того, чтобы увидеть детали по заявкам по конкретному ресурсу/групе ресурсов за определенную неделю - нужно выбрать ячейку на пересечении. Откроется боковая панель с деталями заявок, где блок каждой заявки будет окрашен в цвет в соответствии с настройками в записи реестра Настроек:</w:t>
      </w:r>
    </w:p>
    <w:bookmarkStart w:id="79" w:name="serviceARM.xhtml#id8"/>
    <w:p>
      <w:pPr>
        <w:pStyle w:val="Compact"/>
      </w:pPr>
      <w:r>
        <w:drawing>
          <wp:inline>
            <wp:extent cx="5334000" cy="2436175"/>
            <wp:effectExtent b="0" l="0" r="0" t="0"/>
            <wp:docPr descr="../_images/ServiceARM_-_colors.png" title="" id="1" name="Picture"/>
            <a:graphic>
              <a:graphicData uri="http://schemas.openxmlformats.org/drawingml/2006/picture">
                <pic:pic>
                  <pic:nvPicPr>
                    <pic:cNvPr descr="_images/ServiceARM_-_colo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6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Детали заявок на боковой панели</w:t>
      </w:r>
    </w:p>
    <w:bookmarkEnd w:id="79"/>
    <w:p>
      <w:pPr>
        <w:pStyle w:val="BodyText"/>
      </w:pPr>
      <w:r>
        <w:t xml:space="preserve">Заявки с боковой панели можно «перетаскивать», изменяя период начала-завершения и/или исполнителя. Для этого нужно блок заявки с боковой панели перетащить в нужную ячейку. При этом:</w:t>
      </w:r>
    </w:p>
    <w:p>
      <w:pPr>
        <w:numPr>
          <w:numId w:val="1025"/>
          <w:ilvl w:val="0"/>
        </w:numPr>
      </w:pPr>
      <w:r>
        <w:t xml:space="preserve">нельзя перетаскивать завершенные заявки,</w:t>
      </w:r>
    </w:p>
    <w:p>
      <w:pPr>
        <w:numPr>
          <w:numId w:val="1025"/>
          <w:ilvl w:val="0"/>
        </w:numPr>
      </w:pPr>
      <w:r>
        <w:t xml:space="preserve">нельзя перетаскивать заявку в строку группы - можно только на исполнителей.</w:t>
      </w:r>
    </w:p>
    <w:p>
      <w:pPr>
        <w:numPr>
          <w:numId w:val="1025"/>
          <w:ilvl w:val="0"/>
        </w:numPr>
      </w:pPr>
      <w:r>
        <w:t xml:space="preserve">при перетаскивании в виде</w:t>
      </w:r>
      <w:r>
        <w:t xml:space="preserve"> </w:t>
      </w:r>
      <w:r>
        <w:rPr>
          <w:b/>
        </w:rPr>
        <w:t xml:space="preserve">Месяц</w:t>
      </w:r>
      <w:r>
        <w:t xml:space="preserve"> </w:t>
      </w:r>
      <w:r>
        <w:t xml:space="preserve">заявки в какую-нибудь неделю, начало и плановая дата завершения заполняется началом и концом недели (длительность - неделя);</w:t>
      </w:r>
    </w:p>
    <w:p>
      <w:pPr>
        <w:numPr>
          <w:numId w:val="1025"/>
          <w:ilvl w:val="0"/>
        </w:numPr>
      </w:pPr>
      <w:r>
        <w:t xml:space="preserve">при перетаскивании в виде</w:t>
      </w:r>
      <w:r>
        <w:t xml:space="preserve"> </w:t>
      </w:r>
      <w:r>
        <w:rPr>
          <w:b/>
        </w:rPr>
        <w:t xml:space="preserve">Неделя</w:t>
      </w:r>
      <w:r>
        <w:t xml:space="preserve"> </w:t>
      </w:r>
      <w:r>
        <w:t xml:space="preserve">заявки в какой-нибудь день, начало и плановая дата завершения заполняется началом и концом дня (длительность - сутки);</w:t>
      </w:r>
    </w:p>
    <w:p>
      <w:pPr>
        <w:numPr>
          <w:numId w:val="1025"/>
          <w:ilvl w:val="0"/>
        </w:numPr>
      </w:pPr>
      <w:r>
        <w:t xml:space="preserve">при перетаскивании в виде</w:t>
      </w:r>
      <w:r>
        <w:t xml:space="preserve"> </w:t>
      </w:r>
      <w:r>
        <w:rPr>
          <w:b/>
        </w:rPr>
        <w:t xml:space="preserve">День</w:t>
      </w:r>
      <w:r>
        <w:t xml:space="preserve"> </w:t>
      </w:r>
      <w:r>
        <w:t xml:space="preserve">заявки в какой-нибудь час, начало и плановая дата завершения заполняется началом текущего часа и началом следующего часа (длительность - час).</w:t>
      </w:r>
    </w:p>
    <w:bookmarkEnd w:id="80"/>
    <w:bookmarkStart w:id="83" w:name="serviceARM.xhtml#id5"/>
    <w:p>
      <w:pPr>
        <w:pStyle w:val="Heading2"/>
      </w:pPr>
      <w:r>
        <w:t xml:space="preserve">1.4. Просмотр и редактирование заявок</w:t>
      </w:r>
    </w:p>
    <w:p>
      <w:pPr>
        <w:pStyle w:val="FirstParagraph"/>
      </w:pPr>
      <w:r>
        <w:t xml:space="preserve">При нажатии на блок заявки на боковой панели открется страница просмотра и редактирования заявки</w:t>
      </w:r>
    </w:p>
    <w:bookmarkStart w:id="82" w:name="serviceARM.xhtml#id9"/>
    <w:p>
      <w:pPr>
        <w:pStyle w:val="Compact"/>
      </w:pPr>
      <w:r>
        <w:drawing>
          <wp:inline>
            <wp:extent cx="5334000" cy="2230379"/>
            <wp:effectExtent b="0" l="0" r="0" t="0"/>
            <wp:docPr descr="../_images/ServiceARM_-_order.png" title="" id="1" name="Picture"/>
            <a:graphic>
              <a:graphicData uri="http://schemas.openxmlformats.org/drawingml/2006/picture">
                <pic:pic>
                  <pic:nvPicPr>
                    <pic:cNvPr descr="_images/ServiceARM_-_or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0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и редактирование заявки</w:t>
      </w:r>
    </w:p>
    <w:bookmarkEnd w:id="82"/>
    <w:bookmarkEnd w:id="83"/>
    <w:bookmarkEnd w:id="84"/>
    <w:p>
      <w:pPr>
        <w:pStyle w:val="BodyText"/>
      </w:pPr>
      <w:bookmarkStart w:id="85" w:name="genindex.xhtml"/>
      <w:bookmarkEnd w:id="85"/>
    </w:p>
    <w:p>
      <w:pPr>
        <w:pStyle w:val="Heading1"/>
      </w:pPr>
      <w:bookmarkStart w:id="86" w:name="genindex.xhtml#index"/>
      <w:r>
        <w:t xml:space="preserve">Алфавитный указатель</w:t>
      </w:r>
      <w:bookmarkEnd w:id="86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7261bad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b3cbbdee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fbe019a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6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8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68" Target="media/rId68.png" /><Relationship Type="http://schemas.openxmlformats.org/officeDocument/2006/relationships/image" Id="rId66" Target="media/rId66.png" /><Relationship Type="http://schemas.openxmlformats.org/officeDocument/2006/relationships/image" Id="rId62" Target="media/rId62.png" /><Relationship Type="http://schemas.openxmlformats.org/officeDocument/2006/relationships/image" Id="rId60" Target="media/rId60.png" /><Relationship Type="http://schemas.openxmlformats.org/officeDocument/2006/relationships/image" Id="rId58" Target="media/rId58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51" Target="media/rId51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hyperlink" Id="rId30" Target="executor/executor.xhtml" TargetMode="External" /><Relationship Type="http://schemas.openxmlformats.org/officeDocument/2006/relationships/hyperlink" Id="rId28" Target="manager/manager.xhtml" TargetMode="External" /><Relationship Type="http://schemas.openxmlformats.org/officeDocument/2006/relationships/hyperlink" Id="rId23" Target="portal/portal.xhtml" TargetMode="External" /><Relationship Type="http://schemas.openxmlformats.org/officeDocument/2006/relationships/hyperlink" Id="rId24" Target="portal/portal.xhtml#id2" TargetMode="External" /><Relationship Type="http://schemas.openxmlformats.org/officeDocument/2006/relationships/hyperlink" Id="rId25" Target="portal/portal.xhtml#id3" TargetMode="External" /><Relationship Type="http://schemas.openxmlformats.org/officeDocument/2006/relationships/hyperlink" Id="rId26" Target="portal/portal.xhtml#id4" TargetMode="External" /><Relationship Type="http://schemas.openxmlformats.org/officeDocument/2006/relationships/hyperlink" Id="rId32" Target="serviceARM/serviceARM.xhtml" TargetMode="External" /><Relationship Type="http://schemas.openxmlformats.org/officeDocument/2006/relationships/hyperlink" Id="rId33" Target="serviceARM/serviceARM.xhtml#id2" TargetMode="External" /><Relationship Type="http://schemas.openxmlformats.org/officeDocument/2006/relationships/hyperlink" Id="rId34" Target="serviceARM/serviceARM.xhtml#id3" TargetMode="External" /><Relationship Type="http://schemas.openxmlformats.org/officeDocument/2006/relationships/hyperlink" Id="rId35" Target="serviceARM/serviceARM.xhtml#id4" TargetMode="External" /><Relationship Type="http://schemas.openxmlformats.org/officeDocument/2006/relationships/hyperlink" Id="rId36" Target="serviceARM/serviceARM.xhtml#id5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0" Target="executor/executor.xhtml" TargetMode="External" /><Relationship Type="http://schemas.openxmlformats.org/officeDocument/2006/relationships/hyperlink" Id="rId28" Target="manager/manager.xhtml" TargetMode="External" /><Relationship Type="http://schemas.openxmlformats.org/officeDocument/2006/relationships/hyperlink" Id="rId23" Target="portal/portal.xhtml" TargetMode="External" /><Relationship Type="http://schemas.openxmlformats.org/officeDocument/2006/relationships/hyperlink" Id="rId24" Target="portal/portal.xhtml#id2" TargetMode="External" /><Relationship Type="http://schemas.openxmlformats.org/officeDocument/2006/relationships/hyperlink" Id="rId25" Target="portal/portal.xhtml#id3" TargetMode="External" /><Relationship Type="http://schemas.openxmlformats.org/officeDocument/2006/relationships/hyperlink" Id="rId26" Target="portal/portal.xhtml#id4" TargetMode="External" /><Relationship Type="http://schemas.openxmlformats.org/officeDocument/2006/relationships/hyperlink" Id="rId32" Target="serviceARM/serviceARM.xhtml" TargetMode="External" /><Relationship Type="http://schemas.openxmlformats.org/officeDocument/2006/relationships/hyperlink" Id="rId33" Target="serviceARM/serviceARM.xhtml#id2" TargetMode="External" /><Relationship Type="http://schemas.openxmlformats.org/officeDocument/2006/relationships/hyperlink" Id="rId34" Target="serviceARM/serviceARM.xhtml#id3" TargetMode="External" /><Relationship Type="http://schemas.openxmlformats.org/officeDocument/2006/relationships/hyperlink" Id="rId35" Target="serviceARM/serviceARM.xhtml#id4" TargetMode="External" /><Relationship Type="http://schemas.openxmlformats.org/officeDocument/2006/relationships/hyperlink" Id="rId36" Target="serviceARM/serviceARM.xhtml#id5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Service 1.10</dc:title>
  <dc:creator>unknown</dc:creator>
  <cp:keywords/>
  <dcterms:created xsi:type="dcterms:W3CDTF">2024-10-31T05:47:41Z</dcterms:created>
  <dcterms:modified xsi:type="dcterms:W3CDTF">2024-10-31T05:47:41Z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