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Спецификация требований Synergy Service 1.0-alpha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2021-10-14T02:37:54Z</w:t>
      </w:r>
    </w:p>
    <w:p>
      <w:pPr>
        <w:pStyle w:val="FirstParagraph"/>
      </w:pPr>
      <w:bookmarkStart w:id="20" w:name="index.xhtml"/>
      <w:bookmarkEnd w:id="20"/>
    </w:p>
    <w:bookmarkStart w:id="21" w:name="index.xhtml#id1"/>
    <w:p>
      <w:pPr>
        <w:pStyle w:val="Heading1"/>
      </w:pPr>
      <w:r>
        <w:t xml:space="preserve">Содержание</w:t>
      </w:r>
    </w:p>
    <w:p>
      <w:pPr>
        <w:pStyle w:val="Compact"/>
        <w:numPr>
          <w:numId w:val="1001"/>
          <w:ilvl w:val="0"/>
        </w:numPr>
      </w:pPr>
      <w:hyperlink w:anchor="goals.xhtml">
        <w:r>
          <w:rPr>
            <w:rStyle w:val="Hyperlink"/>
          </w:rPr>
          <w:t xml:space="preserve">1. Цели создания</w:t>
        </w:r>
      </w:hyperlink>
    </w:p>
    <w:p>
      <w:pPr>
        <w:pStyle w:val="Compact"/>
        <w:numPr>
          <w:numId w:val="1001"/>
          <w:ilvl w:val="0"/>
        </w:numPr>
      </w:pPr>
      <w:hyperlink w:anchor="processes.xhtml">
        <w:r>
          <w:rPr>
            <w:rStyle w:val="Hyperlink"/>
          </w:rPr>
          <w:t xml:space="preserve">2. Стандартные процессы</w:t>
        </w:r>
      </w:hyperlink>
    </w:p>
    <w:p>
      <w:pPr>
        <w:pStyle w:val="Compact"/>
        <w:numPr>
          <w:numId w:val="1001"/>
          <w:ilvl w:val="0"/>
        </w:numPr>
      </w:pPr>
      <w:hyperlink w:anchor="glossary.xhtml">
        <w:r>
          <w:rPr>
            <w:rStyle w:val="Hyperlink"/>
          </w:rPr>
          <w:t xml:space="preserve">3. Условные обозначения</w:t>
        </w:r>
      </w:hyperlink>
    </w:p>
    <w:p>
      <w:pPr>
        <w:pStyle w:val="Compact"/>
        <w:numPr>
          <w:numId w:val="1001"/>
          <w:ilvl w:val="0"/>
        </w:numPr>
      </w:pPr>
      <w:hyperlink w:anchor="requirements.xhtml">
        <w:r>
          <w:rPr>
            <w:rStyle w:val="Hyperlink"/>
          </w:rPr>
          <w:t xml:space="preserve">4. Требования к разработке ИС «Synergy Service»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1">
        <w:r>
          <w:rPr>
            <w:rStyle w:val="Hyperlink"/>
          </w:rPr>
          <w:t xml:space="preserve">4.1. Общие требования к Системе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2">
        <w:r>
          <w:rPr>
            <w:rStyle w:val="Hyperlink"/>
          </w:rPr>
          <w:t xml:space="preserve">4.2. Требования к модулям Системы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3">
        <w:r>
          <w:rPr>
            <w:rStyle w:val="Hyperlink"/>
          </w:rPr>
          <w:t xml:space="preserve">4.3. Требования к Порталу самообслуживания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4">
        <w:r>
          <w:rPr>
            <w:rStyle w:val="Hyperlink"/>
          </w:rPr>
          <w:t xml:space="preserve">4.4. Требования к модулю Диспетчеризации заявок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5">
        <w:r>
          <w:rPr>
            <w:rStyle w:val="Hyperlink"/>
          </w:rPr>
          <w:t xml:space="preserve">4.5. Требования к модулю Исполнения заявок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6">
        <w:r>
          <w:rPr>
            <w:rStyle w:val="Hyperlink"/>
          </w:rPr>
          <w:t xml:space="preserve">4.6. Требования к модулю настройки каталогов услуг, активов, исполнителей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7">
        <w:r>
          <w:rPr>
            <w:rStyle w:val="Hyperlink"/>
          </w:rPr>
          <w:t xml:space="preserve">4.7. Требования к модулю администрирование форм и процессов (конфигуратор)</w:t>
        </w:r>
      </w:hyperlink>
    </w:p>
    <w:bookmarkEnd w:id="21"/>
    <w:p>
      <w:pPr>
        <w:pStyle w:val="FirstParagraph"/>
      </w:pPr>
      <w:bookmarkStart w:id="22" w:name="goals.xhtml"/>
      <w:bookmarkEnd w:id="22"/>
    </w:p>
    <w:bookmarkStart w:id="23" w:name="goals.xhtml#id1"/>
    <w:p>
      <w:pPr>
        <w:pStyle w:val="Heading1"/>
      </w:pPr>
      <w:r>
        <w:t xml:space="preserve">1. Цели создания</w:t>
      </w:r>
    </w:p>
    <w:p>
      <w:pPr>
        <w:pStyle w:val="FirstParagraph"/>
      </w:pPr>
      <w:r>
        <w:t xml:space="preserve">Целью создания продукта Synergy Service является предоставление следующих ключевых возможностей:</w:t>
      </w:r>
    </w:p>
    <w:p>
      <w:pPr>
        <w:numPr>
          <w:numId w:val="1003"/>
          <w:ilvl w:val="0"/>
        </w:numPr>
      </w:pPr>
      <w:r>
        <w:t xml:space="preserve">Управление оказанием услуг: каталог услуг, каталог исполнителей, балансировка нагрузки исполнителей и распределение заказов,</w:t>
      </w:r>
    </w:p>
    <w:p>
      <w:pPr>
        <w:numPr>
          <w:numId w:val="1003"/>
          <w:ilvl w:val="0"/>
        </w:numPr>
      </w:pPr>
      <w:r>
        <w:t xml:space="preserve">Обслуживание и ремонт оборудования: каталог активов, оформление правил и норм обслуживания, автоматическое формирование плана обслуживания, отчеты о состоянии активов.</w:t>
      </w:r>
    </w:p>
    <w:bookmarkEnd w:id="23"/>
    <w:p>
      <w:pPr>
        <w:pStyle w:val="FirstParagraph"/>
      </w:pPr>
      <w:bookmarkStart w:id="24" w:name="processes.xhtml"/>
      <w:bookmarkEnd w:id="24"/>
    </w:p>
    <w:bookmarkStart w:id="25" w:name="processes.xhtml#id1"/>
    <w:p>
      <w:pPr>
        <w:pStyle w:val="Heading1"/>
      </w:pPr>
      <w:r>
        <w:t xml:space="preserve">2. Стандартные процессы</w:t>
      </w:r>
    </w:p>
    <w:p>
      <w:pPr>
        <w:pStyle w:val="FirstParagraph"/>
      </w:pPr>
      <w:r>
        <w:t xml:space="preserve">Основные процессы, которые включает в себя Synergy Workflow:</w:t>
      </w:r>
    </w:p>
    <w:p>
      <w:pPr>
        <w:numPr>
          <w:numId w:val="1004"/>
          <w:ilvl w:val="0"/>
        </w:numPr>
      </w:pPr>
      <w:r>
        <w:t xml:space="preserve">Управление заказами на услуги (Обработка заказов на услуги)</w:t>
      </w:r>
    </w:p>
    <w:tbl>
      <w:tblPr>
        <w:tblStyle w:val="Table"/>
        <w:tblW w:type="pct" w:w="5050.0"/>
        <w:tblLook w:firstRow="0"/>
      </w:tblPr>
      <w:tblGrid>
        <w:gridCol w:w="475"/>
        <w:gridCol w:w="1504"/>
        <w:gridCol w:w="3009"/>
        <w:gridCol w:w="3009"/>
      </w:tblGrid>
      <w:tr>
        <w:tc>
          <w:p>
            <w:pPr>
              <w:jc w:val="left"/>
            </w:pPr>
            <w:r>
              <w:rPr>
                <w:b/>
              </w:rPr>
              <w:t xml:space="preserve">Код процесса</w:t>
            </w:r>
          </w:p>
        </w:tc>
        <w:tc>
          <w:p>
            <w:pPr>
              <w:jc w:val="left"/>
            </w:pPr>
            <w:r>
              <w:rPr>
                <w:b/>
              </w:rPr>
              <w:t xml:space="preserve">Наименование процесса</w:t>
            </w:r>
          </w:p>
        </w:tc>
        <w:tc>
          <w:p>
            <w:pPr>
              <w:jc w:val="left"/>
            </w:pPr>
            <w:r>
              <w:rPr>
                <w:b/>
              </w:rPr>
              <w:t xml:space="preserve">Выход</w:t>
            </w:r>
          </w:p>
        </w:tc>
        <w:tc>
          <w:p>
            <w:pPr>
              <w:jc w:val="left"/>
            </w:pPr>
            <w:r>
              <w:rPr>
                <w:b/>
              </w:rPr>
              <w:t xml:space="preserve">Ценность</w:t>
            </w:r>
          </w:p>
        </w:tc>
      </w:tr>
      <w:tr>
        <w:tc>
          <w:p>
            <w:pPr>
              <w:jc w:val="left"/>
            </w:pPr>
            <w:r>
              <w:t xml:space="preserve">OP01</w:t>
            </w:r>
          </w:p>
        </w:tc>
        <w:tc>
          <w:p>
            <w:pPr>
              <w:jc w:val="left"/>
            </w:pPr>
            <w:r>
              <w:t xml:space="preserve">Сформировать/актуализировать каталог услуг (наряды/работы или виды ремонтов)</w:t>
            </w:r>
          </w:p>
        </w:tc>
        <w:tc>
          <w:p>
            <w:pPr>
              <w:jc w:val="left"/>
            </w:pPr>
            <w:r>
              <w:t xml:space="preserve">Каталог с актуальными паспортами услуг</w:t>
            </w:r>
          </w:p>
        </w:tc>
        <w:tc>
          <w:p>
            <w:pPr>
              <w:jc w:val="left"/>
            </w:pPr>
            <w:r>
              <w:t xml:space="preserve">Возможность учёта, контроля исполнения и качества услуг</w:t>
            </w:r>
          </w:p>
        </w:tc>
      </w:tr>
      <w:tr>
        <w:tc>
          <w:p>
            <w:pPr>
              <w:jc w:val="left"/>
            </w:pPr>
            <w:r>
              <w:t xml:space="preserve">OP02</w:t>
            </w:r>
          </w:p>
        </w:tc>
        <w:tc>
          <w:p>
            <w:pPr>
              <w:jc w:val="left"/>
            </w:pPr>
            <w:r>
              <w:t xml:space="preserve">Сформировать/актуализировать каталог исполнителей услуг</w:t>
            </w:r>
          </w:p>
        </w:tc>
        <w:tc>
          <w:p>
            <w:pPr>
              <w:jc w:val="left"/>
            </w:pPr>
            <w:r>
              <w:t xml:space="preserve">Каталог с актуальными карточками исполнителей</w:t>
            </w:r>
          </w:p>
        </w:tc>
        <w:tc>
          <w:p>
            <w:pPr>
              <w:jc w:val="left"/>
            </w:pPr>
            <w:r>
              <w:t xml:space="preserve">Возможность учёта использования ресурсов</w:t>
            </w:r>
          </w:p>
        </w:tc>
      </w:tr>
      <w:tr>
        <w:tc>
          <w:p>
            <w:pPr>
              <w:jc w:val="left"/>
            </w:pPr>
            <w:r>
              <w:t xml:space="preserve">OP03</w:t>
            </w:r>
          </w:p>
        </w:tc>
        <w:tc>
          <w:p>
            <w:pPr>
              <w:jc w:val="left"/>
            </w:pPr>
            <w:r>
              <w:t xml:space="preserve">Сформировать/актуализировать иерархический каталог активов (важное для бизнеса имущество, оборудование, програм. обеспеч.)</w:t>
            </w:r>
          </w:p>
        </w:tc>
        <w:tc>
          <w:p>
            <w:pPr>
              <w:jc w:val="left"/>
            </w:pPr>
            <w:r>
              <w:t xml:space="preserve">Каталог с актуальными паспортами активов с полной информацией</w:t>
            </w:r>
          </w:p>
        </w:tc>
        <w:tc>
          <w:p>
            <w:pPr>
              <w:jc w:val="left"/>
            </w:pPr>
            <w:r>
              <w:t xml:space="preserve">Возможность технического учёта активов</w:t>
            </w:r>
          </w:p>
        </w:tc>
      </w:tr>
      <w:tr>
        <w:tc>
          <w:p>
            <w:pPr>
              <w:jc w:val="left"/>
            </w:pPr>
            <w:r>
              <w:t xml:space="preserve">OP04</w:t>
            </w:r>
          </w:p>
        </w:tc>
        <w:tc>
          <w:p>
            <w:pPr>
              <w:jc w:val="left"/>
            </w:pPr>
            <w:r>
              <w:t xml:space="preserve">Приём и предварительная обработка заказа услуги оператором</w:t>
            </w:r>
          </w:p>
        </w:tc>
        <w:tc>
          <w:p>
            <w:pPr>
              <w:jc w:val="left"/>
            </w:pPr>
            <w:r>
              <w:t xml:space="preserve">Заказ зарегистрирован, данные проверены (указан актив)</w:t>
            </w:r>
          </w:p>
        </w:tc>
        <w:tc>
          <w:p>
            <w:pPr>
              <w:jc w:val="left"/>
            </w:pPr>
            <w:r>
              <w:t xml:space="preserve">Есть все данные для исполнения заказа</w:t>
            </w:r>
          </w:p>
        </w:tc>
      </w:tr>
      <w:tr>
        <w:tc>
          <w:p>
            <w:pPr>
              <w:jc w:val="left"/>
            </w:pPr>
            <w:r>
              <w:t xml:space="preserve">OP05</w:t>
            </w:r>
          </w:p>
        </w:tc>
        <w:tc>
          <w:p>
            <w:pPr>
              <w:jc w:val="left"/>
            </w:pPr>
            <w:r>
              <w:t xml:space="preserve">Приём заказа услуги на портале (самообслуживание)</w:t>
            </w:r>
          </w:p>
        </w:tc>
        <w:tc>
          <w:p>
            <w:pPr>
              <w:jc w:val="left"/>
            </w:pPr>
            <w:r>
              <w:t xml:space="preserve">Заказ зарегистрирован, данные проверены (указан актив)</w:t>
            </w:r>
          </w:p>
        </w:tc>
        <w:tc>
          <w:p>
            <w:pPr>
              <w:jc w:val="left"/>
            </w:pPr>
            <w:r>
              <w:t xml:space="preserve">Есть все данные для исполнения заказа</w:t>
            </w:r>
          </w:p>
        </w:tc>
      </w:tr>
      <w:tr>
        <w:tc>
          <w:p>
            <w:pPr>
              <w:jc w:val="left"/>
            </w:pPr>
            <w:r>
              <w:t xml:space="preserve">OP06</w:t>
            </w:r>
          </w:p>
        </w:tc>
        <w:tc>
          <w:p>
            <w:pPr>
              <w:jc w:val="left"/>
            </w:pPr>
            <w:r>
              <w:t xml:space="preserve">Приём заказа услуги из внешней системы через API/e-mail</w:t>
            </w:r>
          </w:p>
        </w:tc>
        <w:tc>
          <w:p>
            <w:pPr>
              <w:jc w:val="left"/>
            </w:pPr>
            <w:r>
              <w:t xml:space="preserve">Заказ зарегистрирован, данные проверены (указан актив)</w:t>
            </w:r>
          </w:p>
        </w:tc>
        <w:tc>
          <w:p>
            <w:pPr>
              <w:jc w:val="left"/>
            </w:pPr>
            <w:r>
              <w:t xml:space="preserve">Есть все данные для исполнения заказа</w:t>
            </w:r>
          </w:p>
        </w:tc>
      </w:tr>
      <w:tr>
        <w:tc>
          <w:p>
            <w:pPr>
              <w:jc w:val="left"/>
            </w:pPr>
            <w:r>
              <w:t xml:space="preserve">OP07</w:t>
            </w:r>
          </w:p>
        </w:tc>
        <w:tc>
          <w:p>
            <w:pPr>
              <w:jc w:val="left"/>
            </w:pPr>
            <w:r>
              <w:t xml:space="preserve">Ручное или автоматическое распределение заказа услуги в очередь исполнителям</w:t>
            </w:r>
          </w:p>
        </w:tc>
        <w:tc>
          <w:p>
            <w:pPr>
              <w:jc w:val="left"/>
            </w:pPr>
            <w:r>
              <w:t xml:space="preserve">Заказ добавлен в очередь исполнителя (назначен исполнитель)</w:t>
            </w:r>
          </w:p>
        </w:tc>
        <w:tc>
          <w:p>
            <w:pPr>
              <w:jc w:val="left"/>
            </w:pPr>
            <w:r>
              <w:t xml:space="preserve">Минимизация времени реакции на заказ</w:t>
            </w:r>
          </w:p>
        </w:tc>
      </w:tr>
      <w:tr>
        <w:tc>
          <w:p>
            <w:pPr>
              <w:jc w:val="left"/>
            </w:pPr>
            <w:r>
              <w:t xml:space="preserve">OP08</w:t>
            </w:r>
          </w:p>
        </w:tc>
        <w:tc>
          <w:p>
            <w:pPr>
              <w:jc w:val="left"/>
            </w:pPr>
            <w:r>
              <w:t xml:space="preserve">Изменение текущего статуса исполнения заказа услуги</w:t>
            </w:r>
          </w:p>
        </w:tc>
        <w:tc>
          <w:p>
            <w:pPr>
              <w:jc w:val="left"/>
            </w:pPr>
            <w:r>
              <w:t xml:space="preserve">Актуализированные данные в карточке заказа</w:t>
            </w:r>
          </w:p>
        </w:tc>
        <w:tc>
          <w:p>
            <w:pPr>
              <w:jc w:val="left"/>
            </w:pPr>
            <w:r>
              <w:t xml:space="preserve">Минимизация времени исполнения заказа</w:t>
            </w:r>
          </w:p>
        </w:tc>
      </w:tr>
      <w:tr>
        <w:tc>
          <w:p>
            <w:pPr>
              <w:jc w:val="left"/>
            </w:pPr>
            <w:r>
              <w:t xml:space="preserve">OP09</w:t>
            </w:r>
          </w:p>
        </w:tc>
        <w:tc>
          <w:p>
            <w:pPr>
              <w:jc w:val="left"/>
            </w:pPr>
            <w:r>
              <w:t xml:space="preserve">Закрытие заказа услуги со сбором обратной связи от заказчика</w:t>
            </w:r>
          </w:p>
        </w:tc>
        <w:tc>
          <w:p>
            <w:pPr>
              <w:jc w:val="left"/>
            </w:pPr>
            <w:r>
              <w:t xml:space="preserve">Карточка заказа услуги с результатом и оценкой заказчика внесены в карточку актива</w:t>
            </w:r>
          </w:p>
        </w:tc>
        <w:tc>
          <w:p>
            <w:pPr>
              <w:jc w:val="left"/>
            </w:pPr>
            <w:r>
              <w:t xml:space="preserve">Качество исполнения удовлетворяет заказчика</w:t>
            </w:r>
          </w:p>
        </w:tc>
      </w:tr>
      <w:tr>
        <w:tc>
          <w:p>
            <w:pPr>
              <w:jc w:val="left"/>
            </w:pPr>
            <w:r>
              <w:t xml:space="preserve">OP10</w:t>
            </w:r>
          </w:p>
        </w:tc>
        <w:tc>
          <w:p>
            <w:pPr>
              <w:jc w:val="left"/>
            </w:pPr>
            <w:r>
              <w:t xml:space="preserve">Информирование заказчика о сроках исполнения и статусе заказа услуги</w:t>
            </w:r>
          </w:p>
        </w:tc>
        <w:tc>
          <w:p>
            <w:pPr>
              <w:jc w:val="left"/>
            </w:pPr>
            <w:r>
              <w:t xml:space="preserve">Заказчик знает время исполнения заказа услуги</w:t>
            </w:r>
          </w:p>
        </w:tc>
        <w:tc>
          <w:p>
            <w:pPr>
              <w:jc w:val="left"/>
            </w:pPr>
            <w:r>
              <w:t xml:space="preserve">Более высокое доверие от заказчиков</w:t>
            </w:r>
          </w:p>
        </w:tc>
      </w:tr>
    </w:tbl>
    <w:bookmarkEnd w:id="25"/>
    <w:p>
      <w:pPr>
        <w:pStyle w:val="BodyText"/>
      </w:pPr>
      <w:bookmarkStart w:id="26" w:name="glossary.xhtml"/>
      <w:bookmarkEnd w:id="26"/>
    </w:p>
    <w:bookmarkStart w:id="27" w:name="glossary.xhtml#id1"/>
    <w:p>
      <w:pPr>
        <w:pStyle w:val="Heading1"/>
      </w:pPr>
      <w:r>
        <w:t xml:space="preserve">3. Условные обозначения</w:t>
      </w:r>
    </w:p>
    <w:p>
      <w:pPr>
        <w:pStyle w:val="FirstParagraph"/>
      </w:pPr>
      <w:r>
        <w:t xml:space="preserve">В настоящем документе используются следующие определения, сокращения и аббревиатуры:</w:t>
      </w:r>
    </w:p>
    <w:p>
      <w:pPr>
        <w:numPr>
          <w:numId w:val="1005"/>
          <w:ilvl w:val="0"/>
        </w:numPr>
      </w:pPr>
      <w:r>
        <w:rPr>
          <w:b/>
        </w:rPr>
        <w:t xml:space="preserve">ОС</w:t>
      </w:r>
      <w:r>
        <w:t xml:space="preserve"> </w:t>
      </w:r>
      <w:r>
        <w:t xml:space="preserve">- операционная система;</w:t>
      </w:r>
    </w:p>
    <w:p>
      <w:pPr>
        <w:numPr>
          <w:numId w:val="1005"/>
          <w:ilvl w:val="0"/>
        </w:numPr>
      </w:pPr>
      <w:r>
        <w:rPr>
          <w:b/>
        </w:rPr>
        <w:t xml:space="preserve">ИС</w:t>
      </w:r>
      <w:r>
        <w:t xml:space="preserve"> </w:t>
      </w:r>
      <w:r>
        <w:t xml:space="preserve">- информационная система;</w:t>
      </w:r>
    </w:p>
    <w:p>
      <w:pPr>
        <w:numPr>
          <w:numId w:val="1005"/>
          <w:ilvl w:val="0"/>
        </w:numPr>
      </w:pPr>
      <w:r>
        <w:rPr>
          <w:b/>
        </w:rPr>
        <w:t xml:space="preserve">Система</w:t>
      </w:r>
      <w:r>
        <w:t xml:space="preserve"> </w:t>
      </w:r>
      <w:r>
        <w:t xml:space="preserve">- ИС «Workflow»;</w:t>
      </w:r>
    </w:p>
    <w:p>
      <w:pPr>
        <w:numPr>
          <w:numId w:val="1005"/>
          <w:ilvl w:val="0"/>
        </w:numPr>
      </w:pPr>
      <w:r>
        <w:rPr>
          <w:b/>
        </w:rPr>
        <w:t xml:space="preserve">СЭД</w:t>
      </w:r>
      <w:r>
        <w:t xml:space="preserve"> </w:t>
      </w:r>
      <w:r>
        <w:t xml:space="preserve">- Система электронного документооборота;</w:t>
      </w:r>
    </w:p>
    <w:p>
      <w:pPr>
        <w:numPr>
          <w:numId w:val="1005"/>
          <w:ilvl w:val="0"/>
        </w:numPr>
      </w:pPr>
      <w:r>
        <w:rPr>
          <w:b/>
        </w:rPr>
        <w:t xml:space="preserve">СУБД</w:t>
      </w:r>
      <w:r>
        <w:t xml:space="preserve"> </w:t>
      </w:r>
      <w:r>
        <w:t xml:space="preserve">- система управления базами данных;</w:t>
      </w:r>
    </w:p>
    <w:p>
      <w:pPr>
        <w:numPr>
          <w:numId w:val="1005"/>
          <w:ilvl w:val="0"/>
        </w:numPr>
      </w:pPr>
      <w:r>
        <w:rPr>
          <w:b/>
        </w:rPr>
        <w:t xml:space="preserve">Справочник</w:t>
      </w:r>
      <w:r>
        <w:t xml:space="preserve"> </w:t>
      </w:r>
      <w:r>
        <w:t xml:space="preserve">- перечень заранее определенных значений параметров объектов системы;</w:t>
      </w:r>
    </w:p>
    <w:p>
      <w:pPr>
        <w:numPr>
          <w:numId w:val="1005"/>
          <w:ilvl w:val="0"/>
        </w:numPr>
      </w:pPr>
      <w:r>
        <w:rPr>
          <w:b/>
        </w:rPr>
        <w:t xml:space="preserve">Форма</w:t>
      </w:r>
      <w:r>
        <w:t xml:space="preserve"> </w:t>
      </w:r>
      <w:r>
        <w:t xml:space="preserve">- тип файла в Платформе, предназначенный для сбора и отображения структурированных данных;</w:t>
      </w:r>
    </w:p>
    <w:p>
      <w:pPr>
        <w:numPr>
          <w:numId w:val="1005"/>
          <w:ilvl w:val="0"/>
        </w:numPr>
      </w:pPr>
      <w:r>
        <w:rPr>
          <w:b/>
        </w:rPr>
        <w:t xml:space="preserve">Реестр</w:t>
      </w:r>
      <w:r>
        <w:t xml:space="preserve"> </w:t>
      </w:r>
      <w:r>
        <w:t xml:space="preserve">- способ представления данных по Форме в табличном виде;</w:t>
      </w:r>
    </w:p>
    <w:p>
      <w:pPr>
        <w:numPr>
          <w:numId w:val="1005"/>
          <w:ilvl w:val="0"/>
        </w:numPr>
      </w:pPr>
      <w:r>
        <w:rPr>
          <w:b/>
        </w:rPr>
        <w:t xml:space="preserve">Запись</w:t>
      </w:r>
      <w:r>
        <w:t xml:space="preserve"> </w:t>
      </w:r>
      <w:r>
        <w:t xml:space="preserve">- документ на основе Формы в Реестре.</w:t>
      </w:r>
    </w:p>
    <w:p>
      <w:pPr>
        <w:numPr>
          <w:numId w:val="1005"/>
          <w:ilvl w:val="0"/>
        </w:numPr>
      </w:pPr>
      <w:r>
        <w:rPr>
          <w:b/>
        </w:rPr>
        <w:t xml:space="preserve">Работа</w:t>
      </w:r>
      <w:r>
        <w:t xml:space="preserve"> </w:t>
      </w:r>
      <w:r>
        <w:t xml:space="preserve">- объект системы, представляющий собой сформулированное автором требование выполнить действие за конечное время и возложенное на конкретного исполнителя (ответственного).</w:t>
      </w:r>
    </w:p>
    <w:p>
      <w:pPr>
        <w:numPr>
          <w:numId w:val="1005"/>
          <w:ilvl w:val="0"/>
        </w:numPr>
      </w:pPr>
      <w:r>
        <w:rPr>
          <w:b/>
        </w:rPr>
        <w:t xml:space="preserve">Приоритет</w:t>
      </w:r>
      <w:r>
        <w:t xml:space="preserve"> </w:t>
      </w:r>
      <w:r>
        <w:t xml:space="preserve">- атрибут работы, определяющий важность её исполнения. Названия и параметры имеют возможность настройки.</w:t>
      </w:r>
    </w:p>
    <w:p>
      <w:pPr>
        <w:numPr>
          <w:numId w:val="1005"/>
          <w:ilvl w:val="0"/>
        </w:numPr>
      </w:pPr>
      <w:r>
        <w:rPr>
          <w:b/>
        </w:rPr>
        <w:t xml:space="preserve">Нагрузка</w:t>
      </w:r>
      <w:r>
        <w:t xml:space="preserve"> </w:t>
      </w:r>
      <w:r>
        <w:t xml:space="preserve">- атрибут работы, определяющий время, выделенное на выполнение данной работы. Нагрузка может быть выражена в количестве часов в день, в количестве часов всего, в количестве рабочих дней, в проценте от рабочего времени. Данный параметр работы участвует в формулах расчета общей нагрузки пользователя и его эффективности.</w:t>
      </w:r>
    </w:p>
    <w:p>
      <w:pPr>
        <w:numPr>
          <w:numId w:val="1005"/>
          <w:ilvl w:val="0"/>
        </w:numPr>
      </w:pPr>
      <w:r>
        <w:rPr>
          <w:b/>
        </w:rPr>
        <w:t xml:space="preserve">Прогресс</w:t>
      </w:r>
      <w:r>
        <w:t xml:space="preserve"> </w:t>
      </w:r>
      <w:r>
        <w:t xml:space="preserve">- атрибут работы, характеризующий процент её выполнения (от 0% до 100%).</w:t>
      </w:r>
    </w:p>
    <w:p>
      <w:pPr>
        <w:pStyle w:val="DefinitionTerm"/>
        <w:numPr>
          <w:numId w:val="1005"/>
          <w:ilvl w:val="0"/>
        </w:numPr>
      </w:pPr>
      <w:r>
        <w:rPr>
          <w:b/>
        </w:rPr>
        <w:t xml:space="preserve">Статус</w:t>
      </w:r>
      <w:r>
        <w:t xml:space="preserve"> </w:t>
      </w:r>
      <w:r>
        <w:t xml:space="preserve">- атрибут работы, определяющий статус работы в системе:</w:t>
      </w:r>
    </w:p>
    <w:p>
      <w:pPr>
        <w:pStyle w:val="DefinitionTerm"/>
        <w:pStyle w:val="Definition"/>
        <w:numPr>
          <w:numId w:val="1006"/>
          <w:ilvl w:val="1"/>
        </w:numPr>
      </w:pPr>
      <w:r>
        <w:t xml:space="preserve">зависящий от прогресса ее исполнения и типа:</w:t>
      </w:r>
    </w:p>
    <w:p>
      <w:pPr>
        <w:pStyle w:val="Definition"/>
        <w:pStyle w:val="Definition"/>
        <w:numPr>
          <w:numId w:val="1007"/>
          <w:ilvl w:val="2"/>
        </w:numPr>
      </w:pPr>
      <w:r>
        <w:t xml:space="preserve">«в работе»;</w:t>
      </w:r>
    </w:p>
    <w:p>
      <w:pPr>
        <w:pStyle w:val="Definition"/>
        <w:pStyle w:val="Definition"/>
        <w:numPr>
          <w:numId w:val="1007"/>
          <w:ilvl w:val="2"/>
        </w:numPr>
      </w:pPr>
      <w:r>
        <w:t xml:space="preserve">«ожидание» (&lt;100%);</w:t>
      </w:r>
    </w:p>
    <w:p>
      <w:pPr>
        <w:pStyle w:val="Definition"/>
        <w:pStyle w:val="Definition"/>
        <w:numPr>
          <w:numId w:val="1007"/>
          <w:ilvl w:val="2"/>
        </w:numPr>
      </w:pPr>
      <w:r>
        <w:t xml:space="preserve">«завершена»;</w:t>
      </w:r>
    </w:p>
    <w:p>
      <w:pPr>
        <w:pStyle w:val="Definition"/>
        <w:pStyle w:val="Definition"/>
        <w:numPr>
          <w:numId w:val="1007"/>
          <w:ilvl w:val="2"/>
        </w:numPr>
      </w:pPr>
      <w:r>
        <w:t xml:space="preserve">«согласовано»/ «не согласовано», «ознакомлен», «утверждено»/ «не утверждено» (=100%);</w:t>
      </w:r>
    </w:p>
    <w:p>
      <w:pPr>
        <w:pStyle w:val="DefinitionTerm"/>
        <w:pStyle w:val="Definition"/>
        <w:numPr>
          <w:numId w:val="1006"/>
          <w:ilvl w:val="1"/>
        </w:numPr>
      </w:pPr>
      <w:r>
        <w:t xml:space="preserve">не зависящий от прогресса:</w:t>
      </w:r>
    </w:p>
    <w:p>
      <w:pPr>
        <w:pStyle w:val="Definition"/>
        <w:pStyle w:val="Definition"/>
        <w:numPr>
          <w:numId w:val="1008"/>
          <w:ilvl w:val="2"/>
        </w:numPr>
      </w:pPr>
      <w:r>
        <w:t xml:space="preserve">«удалена».</w:t>
      </w:r>
    </w:p>
    <w:p>
      <w:pPr>
        <w:numPr>
          <w:numId w:val="1005"/>
          <w:ilvl w:val="0"/>
        </w:numPr>
      </w:pPr>
      <w:r>
        <w:rPr>
          <w:b/>
        </w:rPr>
        <w:t xml:space="preserve">Маршрут</w:t>
      </w:r>
      <w:r>
        <w:t xml:space="preserve"> </w:t>
      </w:r>
      <w:r>
        <w:t xml:space="preserve">- многократно используемый набор Работ и правил переходов, связанных последовательно и/или параллельно, направленных на достижение заранее определённого результата.</w:t>
      </w:r>
    </w:p>
    <w:p>
      <w:pPr>
        <w:numPr>
          <w:numId w:val="1005"/>
          <w:ilvl w:val="0"/>
        </w:numPr>
      </w:pPr>
      <w:r>
        <w:rPr>
          <w:b/>
        </w:rPr>
        <w:t xml:space="preserve">Фильтры работ</w:t>
      </w:r>
      <w:r>
        <w:t xml:space="preserve"> </w:t>
      </w:r>
      <w:r>
        <w:t xml:space="preserve">- способ группировки работ в зависимости от их свойств и по отношению пользователя к работе (на исполнении, на контроле).</w:t>
      </w:r>
    </w:p>
    <w:p>
      <w:pPr>
        <w:numPr>
          <w:numId w:val="1005"/>
          <w:ilvl w:val="0"/>
        </w:numPr>
      </w:pPr>
      <w:r>
        <w:rPr>
          <w:b/>
        </w:rPr>
        <w:t xml:space="preserve">Документ</w:t>
      </w:r>
      <w:r>
        <w:t xml:space="preserve"> </w:t>
      </w:r>
      <w:r>
        <w:t xml:space="preserve">- именованный контейнер в Хранилище, содержащий реквизиты и файлы, а также их версии. Реквизиты содержат: Карточку документа (в зависимости от типа), Ход исполнения, Изменения в документе, Листы подписей.</w:t>
      </w:r>
    </w:p>
    <w:bookmarkEnd w:id="27"/>
    <w:p>
      <w:pPr>
        <w:pStyle w:val="FirstParagraph"/>
      </w:pPr>
      <w:bookmarkStart w:id="28" w:name="requirements.xhtml"/>
      <w:bookmarkEnd w:id="28"/>
    </w:p>
    <w:bookmarkStart w:id="36" w:name="requirements.xhtml#synergy-service"/>
    <w:p>
      <w:pPr>
        <w:pStyle w:val="Heading1"/>
      </w:pPr>
      <w:r>
        <w:t xml:space="preserve">4. Требования к разработке ИС «Synergy Service»</w:t>
      </w:r>
    </w:p>
    <w:bookmarkStart w:id="29" w:name="requirements.xhtml#id1"/>
    <w:p>
      <w:pPr>
        <w:pStyle w:val="Heading2"/>
      </w:pPr>
      <w:r>
        <w:t xml:space="preserve">4.1. Общие требования к Системе</w:t>
      </w:r>
    </w:p>
    <w:p>
      <w:pPr>
        <w:numPr>
          <w:numId w:val="1009"/>
          <w:ilvl w:val="0"/>
        </w:numPr>
      </w:pPr>
      <w:r>
        <w:t xml:space="preserve">Система должна поддерживать работу на следующих серверных ОС: Linux, BSD, Solaris (рекомендуется использовать ОС Debian GNU/Linux версий 8.0 - 9.0 (amd64).</w:t>
      </w:r>
    </w:p>
    <w:p>
      <w:pPr>
        <w:numPr>
          <w:numId w:val="1009"/>
          <w:ilvl w:val="0"/>
        </w:numPr>
      </w:pPr>
      <w:r>
        <w:t xml:space="preserve">Система должна поддерживать работу на реляционных СУБД и на noSQL СУБД.</w:t>
      </w:r>
    </w:p>
    <w:p>
      <w:pPr>
        <w:numPr>
          <w:numId w:val="1009"/>
          <w:ilvl w:val="0"/>
        </w:numPr>
      </w:pPr>
      <w:r>
        <w:t xml:space="preserve">Система не должна требовать обязательного приобретения дополнительных компонентов (лицензии на ОС, на СУБД и т.п.).</w:t>
      </w:r>
    </w:p>
    <w:p>
      <w:pPr>
        <w:numPr>
          <w:numId w:val="1009"/>
          <w:ilvl w:val="0"/>
        </w:numPr>
      </w:pPr>
      <w:r>
        <w:t xml:space="preserve">Система должна поддерживать шифрование подключений с помощью протокола SSL (HTTPS).</w:t>
      </w:r>
    </w:p>
    <w:p>
      <w:pPr>
        <w:numPr>
          <w:numId w:val="1009"/>
          <w:ilvl w:val="0"/>
        </w:numPr>
      </w:pPr>
      <w:r>
        <w:t xml:space="preserve">Система должна поддерживать работу с распределённым хранилищем данных.</w:t>
      </w:r>
    </w:p>
    <w:p>
      <w:pPr>
        <w:numPr>
          <w:numId w:val="1009"/>
          <w:ilvl w:val="0"/>
        </w:numPr>
      </w:pPr>
      <w:r>
        <w:t xml:space="preserve">Система должна обеспечивать возможность распределенной работы и удаленного доступа к ресурсам и объектам.</w:t>
      </w:r>
    </w:p>
    <w:p>
      <w:pPr>
        <w:numPr>
          <w:numId w:val="1009"/>
          <w:ilvl w:val="0"/>
        </w:numPr>
      </w:pPr>
      <w:r>
        <w:t xml:space="preserve">Система должна поддерживать работу в архитектуре Internet/Intrаnet.</w:t>
      </w:r>
    </w:p>
    <w:p>
      <w:pPr>
        <w:numPr>
          <w:numId w:val="1009"/>
          <w:ilvl w:val="0"/>
        </w:numPr>
      </w:pPr>
      <w:r>
        <w:t xml:space="preserve">Система должна предоставлять Web-интерфейс, который не требует установки клиентской части. Система должна поддерживать интернет-браузеры Google Chrome, Mozilla Firefox актуальных версий.</w:t>
      </w:r>
    </w:p>
    <w:p>
      <w:pPr>
        <w:numPr>
          <w:numId w:val="1009"/>
          <w:ilvl w:val="0"/>
        </w:numPr>
      </w:pPr>
      <w:r>
        <w:t xml:space="preserve">Система должна предоставлять возможность реализовывать пользовательские интерфейсы, используя HTML и/или JavaScript.</w:t>
      </w:r>
    </w:p>
    <w:p>
      <w:pPr>
        <w:numPr>
          <w:numId w:val="1009"/>
          <w:ilvl w:val="0"/>
        </w:numPr>
      </w:pPr>
      <w:r>
        <w:t xml:space="preserve">Система должна предоставлять комплект средств разработки (Software Development Kit - SDK), включая:</w:t>
      </w:r>
    </w:p>
    <w:p>
      <w:pPr>
        <w:pStyle w:val="BlockText"/>
        <w:numPr>
          <w:numId w:val="1010"/>
          <w:ilvl w:val="0"/>
        </w:numPr>
      </w:pPr>
      <w:r>
        <w:t xml:space="preserve">REST API;</w:t>
      </w:r>
    </w:p>
    <w:p>
      <w:pPr>
        <w:pStyle w:val="BlockText"/>
        <w:numPr>
          <w:numId w:val="1010"/>
          <w:ilvl w:val="0"/>
        </w:numPr>
      </w:pPr>
      <w:r>
        <w:t xml:space="preserve">способы авторизации: сессионная, по логину и паролю, по ключам;</w:t>
      </w:r>
    </w:p>
    <w:p>
      <w:pPr>
        <w:pStyle w:val="BlockText"/>
        <w:numPr>
          <w:numId w:val="1010"/>
          <w:ilvl w:val="0"/>
        </w:numPr>
      </w:pPr>
      <w:r>
        <w:t xml:space="preserve">события, возникающие в различных точках исполняемого кода при выполнении определённых условий;</w:t>
      </w:r>
    </w:p>
    <w:p>
      <w:pPr>
        <w:pStyle w:val="BlockText"/>
        <w:numPr>
          <w:numId w:val="1010"/>
          <w:ilvl w:val="0"/>
        </w:numPr>
      </w:pPr>
      <w:r>
        <w:t xml:space="preserve">очереди сообщений;</w:t>
      </w:r>
    </w:p>
    <w:p>
      <w:pPr>
        <w:pStyle w:val="BlockText"/>
        <w:numPr>
          <w:numId w:val="1010"/>
          <w:ilvl w:val="0"/>
        </w:numPr>
      </w:pPr>
      <w:r>
        <w:t xml:space="preserve">поддержку плагинов;</w:t>
      </w:r>
    </w:p>
    <w:p>
      <w:pPr>
        <w:pStyle w:val="BlockText"/>
        <w:numPr>
          <w:numId w:val="1010"/>
          <w:ilvl w:val="0"/>
        </w:numPr>
      </w:pPr>
      <w:r>
        <w:t xml:space="preserve">JavaScript интерпретаторы.</w:t>
      </w:r>
    </w:p>
    <w:p>
      <w:pPr>
        <w:numPr>
          <w:numId w:val="1011"/>
          <w:ilvl w:val="0"/>
        </w:numPr>
      </w:pPr>
      <w:r>
        <w:t xml:space="preserve">Система должна предоставлять инструментарий для локализации языка интерфейса. Система должна обеспечить возможность добавлять и настраивать неограниченное количество языков без программирования в процессе эксплуатации. А также позволять изменять переводы в режиме реального времени, без остановки системы и без применения сторонних инструментов.</w:t>
      </w:r>
    </w:p>
    <w:p>
      <w:pPr>
        <w:numPr>
          <w:numId w:val="1011"/>
          <w:ilvl w:val="0"/>
        </w:numPr>
      </w:pPr>
      <w:r>
        <w:t xml:space="preserve">Система должна предоставлять возможность администрирования организационной структуры, функциональных ролей и учетных записей пользователей.</w:t>
      </w:r>
    </w:p>
    <w:p>
      <w:pPr>
        <w:numPr>
          <w:numId w:val="1011"/>
          <w:ilvl w:val="0"/>
        </w:numPr>
      </w:pPr>
      <w:r>
        <w:t xml:space="preserve">Система должна предоставлять возможность регулирования доступа к объектам системы в соответствии с правами доступа пользователя.</w:t>
      </w:r>
    </w:p>
    <w:p>
      <w:pPr>
        <w:numPr>
          <w:numId w:val="1011"/>
          <w:ilvl w:val="0"/>
        </w:numPr>
      </w:pPr>
      <w:r>
        <w:t xml:space="preserve">Система должна предоставлять возможность создания, редактирования форм в визуальном редакторе форм.</w:t>
      </w:r>
    </w:p>
    <w:p>
      <w:pPr>
        <w:numPr>
          <w:numId w:val="1011"/>
          <w:ilvl w:val="0"/>
        </w:numPr>
      </w:pPr>
      <w:r>
        <w:t xml:space="preserve">Система должна предоставлять инструмент управления бизнес-процессами, поддерживающий нотацию BPMN.</w:t>
      </w:r>
    </w:p>
    <w:p>
      <w:pPr>
        <w:numPr>
          <w:numId w:val="1011"/>
          <w:ilvl w:val="0"/>
        </w:numPr>
      </w:pPr>
      <w:r>
        <w:t xml:space="preserve">Система должна предоставлять дизайнер бизнес-процессов. Создание и редактирование бизнес-процессов должно выполняться в рабочем пространстве дизайнера бизнес-процессов.</w:t>
      </w:r>
    </w:p>
    <w:p>
      <w:pPr>
        <w:numPr>
          <w:numId w:val="1011"/>
          <w:ilvl w:val="0"/>
        </w:numPr>
      </w:pPr>
      <w:r>
        <w:t xml:space="preserve">Система должна поддерживать версионность документов.</w:t>
      </w:r>
    </w:p>
    <w:bookmarkEnd w:id="29"/>
    <w:bookmarkStart w:id="30" w:name="requirements.xhtml#id2"/>
    <w:p>
      <w:pPr>
        <w:pStyle w:val="Heading2"/>
      </w:pPr>
      <w:r>
        <w:t xml:space="preserve">4.2. Требования к модулям Системы</w:t>
      </w:r>
    </w:p>
    <w:p>
      <w:pPr>
        <w:numPr>
          <w:numId w:val="1012"/>
          <w:ilvl w:val="0"/>
        </w:numPr>
      </w:pPr>
      <w:r>
        <w:t xml:space="preserve">Система должна предоставлять доступ пользователям к Порталу самообслуживания.</w:t>
      </w:r>
    </w:p>
    <w:p>
      <w:pPr>
        <w:numPr>
          <w:numId w:val="1012"/>
          <w:ilvl w:val="0"/>
        </w:numPr>
      </w:pPr>
      <w:r>
        <w:t xml:space="preserve">Система должна предоставлять доступ пользователям к модулю Диспетчеризации заявок.</w:t>
      </w:r>
    </w:p>
    <w:p>
      <w:pPr>
        <w:numPr>
          <w:numId w:val="1012"/>
          <w:ilvl w:val="0"/>
        </w:numPr>
      </w:pPr>
      <w:r>
        <w:t xml:space="preserve">Система должна предоставлять доступ пользователям к модулю Исполнения заявок.</w:t>
      </w:r>
    </w:p>
    <w:p>
      <w:pPr>
        <w:numPr>
          <w:numId w:val="1012"/>
          <w:ilvl w:val="0"/>
        </w:numPr>
      </w:pPr>
      <w:r>
        <w:t xml:space="preserve">Система должна предоставлять доступ пользователям к модулю настройки каталогов услуг, активов, исполнителей.</w:t>
      </w:r>
    </w:p>
    <w:bookmarkEnd w:id="30"/>
    <w:bookmarkStart w:id="31" w:name="requirements.xhtml#id3"/>
    <w:p>
      <w:pPr>
        <w:pStyle w:val="Heading2"/>
      </w:pPr>
      <w:r>
        <w:t xml:space="preserve">4.3. Требования к Порталу самообслуживания</w:t>
      </w:r>
    </w:p>
    <w:p>
      <w:pPr>
        <w:numPr>
          <w:numId w:val="1013"/>
          <w:ilvl w:val="0"/>
        </w:numPr>
      </w:pPr>
      <w:r>
        <w:t xml:space="preserve">Модуль должен предоставлять возможность самостоятельной регистрации клиента на портале самообслуживания.</w:t>
      </w:r>
    </w:p>
    <w:p>
      <w:pPr>
        <w:numPr>
          <w:numId w:val="1013"/>
          <w:ilvl w:val="0"/>
        </w:numPr>
      </w:pPr>
      <w:r>
        <w:t xml:space="preserve">Модуль должен предоставлять возможность авторизации клиента на портале самообслуживания.</w:t>
      </w:r>
    </w:p>
    <w:p>
      <w:pPr>
        <w:numPr>
          <w:numId w:val="1013"/>
          <w:ilvl w:val="0"/>
        </w:numPr>
      </w:pPr>
      <w:r>
        <w:t xml:space="preserve">Модуль должен предоставлять возможность просмотра списка услуг.</w:t>
      </w:r>
    </w:p>
    <w:p>
      <w:pPr>
        <w:numPr>
          <w:numId w:val="1013"/>
          <w:ilvl w:val="0"/>
        </w:numPr>
      </w:pPr>
      <w:r>
        <w:t xml:space="preserve">Модуль должен предоставлять возможность подачи заявки по выбранной услуге.</w:t>
      </w:r>
    </w:p>
    <w:p>
      <w:pPr>
        <w:numPr>
          <w:numId w:val="1013"/>
          <w:ilvl w:val="0"/>
        </w:numPr>
      </w:pPr>
      <w:r>
        <w:t xml:space="preserve">Модуль должен предоставлять возможность просмотра списка всех поданных пользователем заявок по выбранной услуге.</w:t>
      </w:r>
    </w:p>
    <w:p>
      <w:pPr>
        <w:numPr>
          <w:numId w:val="1013"/>
          <w:ilvl w:val="0"/>
        </w:numPr>
      </w:pPr>
      <w:r>
        <w:t xml:space="preserve">Модуль должен предоставлять возможность фильтрации списка заявок по выбранной услуге по статусам: На исполнении, На подтверждении, Завершенные, Все.</w:t>
      </w:r>
    </w:p>
    <w:p>
      <w:pPr>
        <w:numPr>
          <w:numId w:val="1013"/>
          <w:ilvl w:val="0"/>
        </w:numPr>
      </w:pPr>
      <w:r>
        <w:t xml:space="preserve">Модуль должен предоставлять возможность подтверждения завершения заявки с указанием комментария.</w:t>
      </w:r>
    </w:p>
    <w:p>
      <w:pPr>
        <w:numPr>
          <w:numId w:val="1013"/>
          <w:ilvl w:val="0"/>
        </w:numPr>
      </w:pPr>
      <w:r>
        <w:t xml:space="preserve">Модуль должен предоставлять возможность отклонения завершения заявки с указанием комментария.</w:t>
      </w:r>
    </w:p>
    <w:bookmarkEnd w:id="31"/>
    <w:bookmarkStart w:id="32" w:name="requirements.xhtml#id4"/>
    <w:p>
      <w:pPr>
        <w:pStyle w:val="Heading2"/>
      </w:pPr>
      <w:r>
        <w:t xml:space="preserve">4.4. Требования к модулю Диспетчеризации заявок</w:t>
      </w:r>
    </w:p>
    <w:p>
      <w:pPr>
        <w:numPr>
          <w:numId w:val="1014"/>
          <w:ilvl w:val="0"/>
        </w:numPr>
      </w:pPr>
      <w:r>
        <w:t xml:space="preserve">Модуль должен предоставлять возможность авторизации в рабочем месте Диспетчера по логину и паролю.</w:t>
      </w:r>
    </w:p>
    <w:p>
      <w:pPr>
        <w:numPr>
          <w:numId w:val="1014"/>
          <w:ilvl w:val="0"/>
        </w:numPr>
      </w:pPr>
      <w:r>
        <w:t xml:space="preserve">Модуль должен предоставлять возможность просмотра списка всех заявок, поступивших на распределение данному пользователю.</w:t>
      </w:r>
    </w:p>
    <w:p>
      <w:pPr>
        <w:numPr>
          <w:numId w:val="1014"/>
          <w:ilvl w:val="0"/>
        </w:numPr>
      </w:pPr>
      <w:r>
        <w:t xml:space="preserve">Модуль должен предоставлять возможность просмотра подробной информации по заявке.</w:t>
      </w:r>
    </w:p>
    <w:p>
      <w:pPr>
        <w:numPr>
          <w:numId w:val="1014"/>
          <w:ilvl w:val="0"/>
        </w:numPr>
      </w:pPr>
      <w:r>
        <w:t xml:space="preserve">Модуль должен предоставлять возможность назначение исполнителя по выбранной заявке.</w:t>
      </w:r>
    </w:p>
    <w:p>
      <w:pPr>
        <w:numPr>
          <w:numId w:val="1014"/>
          <w:ilvl w:val="0"/>
        </w:numPr>
      </w:pPr>
      <w:r>
        <w:t xml:space="preserve">Модуль должен предоставлять возможность поиска по номеру и дополнительным полям заявки.</w:t>
      </w:r>
    </w:p>
    <w:p>
      <w:pPr>
        <w:numPr>
          <w:numId w:val="1014"/>
          <w:ilvl w:val="0"/>
        </w:numPr>
      </w:pPr>
      <w:r>
        <w:t xml:space="preserve">Модуль должен предоставлять возможность просмотра всех ранее распределенных заявок.</w:t>
      </w:r>
    </w:p>
    <w:bookmarkEnd w:id="32"/>
    <w:bookmarkStart w:id="33" w:name="requirements.xhtml#id5"/>
    <w:p>
      <w:pPr>
        <w:pStyle w:val="Heading2"/>
      </w:pPr>
      <w:r>
        <w:t xml:space="preserve">4.5. Требования к модулю Исполнения заявок</w:t>
      </w:r>
    </w:p>
    <w:p>
      <w:pPr>
        <w:numPr>
          <w:numId w:val="1015"/>
          <w:ilvl w:val="0"/>
        </w:numPr>
      </w:pPr>
      <w:r>
        <w:t xml:space="preserve">Модуль должен предоставлять возможность авторизации в рабочем месте Исполнителя по логину и паролю.</w:t>
      </w:r>
    </w:p>
    <w:p>
      <w:pPr>
        <w:numPr>
          <w:numId w:val="1015"/>
          <w:ilvl w:val="0"/>
        </w:numPr>
      </w:pPr>
      <w:r>
        <w:t xml:space="preserve">Модуль должен предоставлять возможность просмотра списка всех заявок, поступивших на исполнение данному пользователю.</w:t>
      </w:r>
    </w:p>
    <w:p>
      <w:pPr>
        <w:numPr>
          <w:numId w:val="1015"/>
          <w:ilvl w:val="0"/>
        </w:numPr>
      </w:pPr>
      <w:r>
        <w:t xml:space="preserve">Модуль должен предоставлять возможность просмотра подробной информации по заявке.</w:t>
      </w:r>
    </w:p>
    <w:p>
      <w:pPr>
        <w:numPr>
          <w:numId w:val="1015"/>
          <w:ilvl w:val="0"/>
        </w:numPr>
      </w:pPr>
      <w:r>
        <w:t xml:space="preserve">Модуль должен предоставлять возможность завершения исполнения по выбранной заявке с заполнением формы завершения.</w:t>
      </w:r>
    </w:p>
    <w:p>
      <w:pPr>
        <w:numPr>
          <w:numId w:val="1015"/>
          <w:ilvl w:val="0"/>
        </w:numPr>
      </w:pPr>
      <w:r>
        <w:t xml:space="preserve">Модуль должен предоставлять возможность поиска по номеру и дополнительным полям заявки.</w:t>
      </w:r>
    </w:p>
    <w:p>
      <w:pPr>
        <w:numPr>
          <w:numId w:val="1015"/>
          <w:ilvl w:val="0"/>
        </w:numPr>
      </w:pPr>
      <w:r>
        <w:t xml:space="preserve">Модуль должен предоставлять возможность просмотра всех ранее исполненных заявок.</w:t>
      </w:r>
    </w:p>
    <w:bookmarkEnd w:id="33"/>
    <w:bookmarkStart w:id="34" w:name="requirements.xhtml#id6"/>
    <w:p>
      <w:pPr>
        <w:pStyle w:val="Heading2"/>
      </w:pPr>
      <w:r>
        <w:t xml:space="preserve">4.6. Требования к модулю настройки каталогов услуг, активов, исполнителей</w:t>
      </w:r>
    </w:p>
    <w:p>
      <w:pPr>
        <w:numPr>
          <w:numId w:val="1016"/>
          <w:ilvl w:val="0"/>
        </w:numPr>
      </w:pPr>
      <w:r>
        <w:t xml:space="preserve">Модуль должен предоставлять возможность создания, редактирования и изменения карточки услуги.</w:t>
      </w:r>
    </w:p>
    <w:p>
      <w:pPr>
        <w:numPr>
          <w:numId w:val="1016"/>
          <w:ilvl w:val="0"/>
        </w:numPr>
      </w:pPr>
      <w:r>
        <w:t xml:space="preserve">Модуль должен предоставлять возможность просмотра списка всех услуг.</w:t>
      </w:r>
    </w:p>
    <w:p>
      <w:pPr>
        <w:numPr>
          <w:numId w:val="1016"/>
          <w:ilvl w:val="0"/>
        </w:numPr>
      </w:pPr>
      <w:r>
        <w:t xml:space="preserve">Модуль должен предоставлять возможность поиска услуги по полям карточки.</w:t>
      </w:r>
    </w:p>
    <w:p>
      <w:pPr>
        <w:numPr>
          <w:numId w:val="1016"/>
          <w:ilvl w:val="0"/>
        </w:numPr>
      </w:pPr>
      <w:r>
        <w:t xml:space="preserve">Модуль должен предоставлять возможность создания, редактирования и изменения карточки актива.</w:t>
      </w:r>
    </w:p>
    <w:p>
      <w:pPr>
        <w:numPr>
          <w:numId w:val="1016"/>
          <w:ilvl w:val="0"/>
        </w:numPr>
      </w:pPr>
      <w:r>
        <w:t xml:space="preserve">Модуль должен предоставлять возможность просмотра списка всех активов.</w:t>
      </w:r>
    </w:p>
    <w:p>
      <w:pPr>
        <w:numPr>
          <w:numId w:val="1016"/>
          <w:ilvl w:val="0"/>
        </w:numPr>
      </w:pPr>
      <w:r>
        <w:t xml:space="preserve">Модуль должен предоставлять возможность поиска актива по полям карточки.</w:t>
      </w:r>
    </w:p>
    <w:p>
      <w:pPr>
        <w:numPr>
          <w:numId w:val="1016"/>
          <w:ilvl w:val="0"/>
        </w:numPr>
      </w:pPr>
      <w:r>
        <w:t xml:space="preserve">Модуль должен предоставлять возможность создания, редактирования и изменения карточки исполнителя.</w:t>
      </w:r>
    </w:p>
    <w:p>
      <w:pPr>
        <w:numPr>
          <w:numId w:val="1016"/>
          <w:ilvl w:val="0"/>
        </w:numPr>
      </w:pPr>
      <w:r>
        <w:t xml:space="preserve">Модуль должен предоставлять возможность просмотра списка всех исполнителей.</w:t>
      </w:r>
    </w:p>
    <w:p>
      <w:pPr>
        <w:numPr>
          <w:numId w:val="1016"/>
          <w:ilvl w:val="0"/>
        </w:numPr>
      </w:pPr>
      <w:r>
        <w:t xml:space="preserve">Модуль должен предоставлять возможность поиска исполнителей по полям карточки.</w:t>
      </w:r>
    </w:p>
    <w:p>
      <w:pPr>
        <w:numPr>
          <w:numId w:val="1016"/>
          <w:ilvl w:val="0"/>
        </w:numPr>
      </w:pPr>
      <w:r>
        <w:t xml:space="preserve">Модуль должен предоставлять возможность создания, редактирования и изменения карточки клиента.</w:t>
      </w:r>
    </w:p>
    <w:p>
      <w:pPr>
        <w:numPr>
          <w:numId w:val="1016"/>
          <w:ilvl w:val="0"/>
        </w:numPr>
      </w:pPr>
      <w:r>
        <w:t xml:space="preserve">Модуль должен предоставлять возможность просмотра списка всех клиентов.</w:t>
      </w:r>
    </w:p>
    <w:p>
      <w:pPr>
        <w:numPr>
          <w:numId w:val="1016"/>
          <w:ilvl w:val="0"/>
        </w:numPr>
      </w:pPr>
      <w:r>
        <w:t xml:space="preserve">Модуль должен предоставлять возможность поиска клиентов по полям карточки.</w:t>
      </w:r>
    </w:p>
    <w:bookmarkEnd w:id="34"/>
    <w:bookmarkStart w:id="35" w:name="requirements.xhtml#id7"/>
    <w:p>
      <w:pPr>
        <w:pStyle w:val="Heading2"/>
      </w:pPr>
      <w:r>
        <w:t xml:space="preserve">4.7. Требования к модулю администрирование форм и процессов (конфигуратор)</w:t>
      </w:r>
    </w:p>
    <w:p>
      <w:pPr>
        <w:numPr>
          <w:numId w:val="1017"/>
          <w:ilvl w:val="0"/>
        </w:numPr>
      </w:pPr>
      <w:r>
        <w:t xml:space="preserve">Модуль должен предоставлять возможность настройки форм:</w:t>
      </w:r>
    </w:p>
    <w:p>
      <w:pPr>
        <w:pStyle w:val="BlockText"/>
        <w:numPr>
          <w:numId w:val="1018"/>
          <w:ilvl w:val="0"/>
        </w:numPr>
      </w:pPr>
      <w:r>
        <w:t xml:space="preserve">Карточка услуги (отдельно для каждого вида услуг)</w:t>
      </w:r>
    </w:p>
    <w:p>
      <w:pPr>
        <w:pStyle w:val="BlockText"/>
        <w:numPr>
          <w:numId w:val="1018"/>
          <w:ilvl w:val="0"/>
        </w:numPr>
      </w:pPr>
      <w:r>
        <w:t xml:space="preserve">Карточка актива</w:t>
      </w:r>
    </w:p>
    <w:p>
      <w:pPr>
        <w:pStyle w:val="BlockText"/>
        <w:numPr>
          <w:numId w:val="1018"/>
          <w:ilvl w:val="0"/>
        </w:numPr>
      </w:pPr>
      <w:r>
        <w:t xml:space="preserve">Карточка клиента</w:t>
      </w:r>
    </w:p>
    <w:p>
      <w:pPr>
        <w:pStyle w:val="BlockText"/>
        <w:numPr>
          <w:numId w:val="1018"/>
          <w:ilvl w:val="0"/>
        </w:numPr>
      </w:pPr>
      <w:r>
        <w:t xml:space="preserve">Карточка исполнителя</w:t>
      </w:r>
    </w:p>
    <w:p>
      <w:pPr>
        <w:numPr>
          <w:numId w:val="1019"/>
          <w:ilvl w:val="0"/>
        </w:numPr>
      </w:pPr>
      <w:r>
        <w:t xml:space="preserve">Модуль должен предоставлять возможность настраивать маршрут исполнения для каждого вида услуг отдельно.</w:t>
      </w:r>
    </w:p>
    <w:p>
      <w:pPr>
        <w:numPr>
          <w:numId w:val="1019"/>
          <w:ilvl w:val="0"/>
        </w:numPr>
      </w:pPr>
      <w:r>
        <w:t xml:space="preserve">Модуль должен предоставлять возможность настраивать форму завершения исполнения для каждого вида услуг отдельно.</w:t>
      </w:r>
    </w:p>
    <w:bookmarkEnd w:id="35"/>
    <w:bookmarkEnd w:id="36"/>
    <w:p>
      <w:pPr>
        <w:pStyle w:val="FirstParagraph"/>
      </w:pPr>
      <w:bookmarkStart w:id="37" w:name="genindex.xhtml"/>
      <w:bookmarkEnd w:id="37"/>
    </w:p>
    <w:p>
      <w:pPr>
        <w:pStyle w:val="Heading1"/>
      </w:pPr>
      <w:bookmarkStart w:id="38" w:name="genindex.xhtml#index"/>
      <w:r>
        <w:t xml:space="preserve">Алфавитный указатель</w:t>
      </w:r>
      <w:bookmarkEnd w:id="38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11">
    <w:nsid w:val="47261bad"/>
    <w:multiLevelType w:val="multilevel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2">
    <w:nsid w:val="b3cbbdee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1"/>
  </w:num>
  <w:num w:numId="1011">
    <w:abstractNumId w:val="992011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  <w:lvlOverride w:ilvl="7">
      <w:startOverride w:val="11"/>
    </w:lvlOverride>
    <w:lvlOverride w:ilvl="8">
      <w:startOverride w:val="1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1"/>
  </w:num>
  <w:num w:numId="1019">
    <w:abstractNumId w:val="9920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Спецификация требований Synergy Service 1.0-alpha</dc:title>
  <dc:creator>unknown</dc:creator>
  <cp:keywords/>
  <dcterms:created xsi:type="dcterms:W3CDTF">2021-10-14T07:37:54Z</dcterms:created>
  <dcterms:modified xsi:type="dcterms:W3CDTF">2021-10-14T07:37:54Z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