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Инструкция по установке Synergy Constructor 2.2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2024-01-04T02:50:57Z</w:t>
      </w:r>
    </w:p>
    <w:p>
      <w:pPr>
        <w:pStyle w:val="FirstParagraph"/>
      </w:pPr>
      <w:bookmarkStart w:id="20" w:name="index.xhtml"/>
      <w:bookmarkEnd w:id="20"/>
    </w:p>
    <w:bookmarkStart w:id="29" w:name="index.xhtml#id1"/>
    <w:p>
      <w:pPr>
        <w:pStyle w:val="Heading1"/>
      </w:pPr>
      <w:r>
        <w:t xml:space="preserve">Конструктор приложений</w:t>
      </w:r>
    </w:p>
    <w:bookmarkStart w:id="21" w:name="index.xhtml#id2"/>
    <w:p>
      <w:pPr>
        <w:pStyle w:val="Heading2"/>
      </w:pPr>
      <w:r>
        <w:t xml:space="preserve">Введение</w:t>
      </w:r>
    </w:p>
    <w:p>
      <w:pPr>
        <w:pStyle w:val="FirstParagraph"/>
      </w:pPr>
      <w:r>
        <w:t xml:space="preserve">Конструктор приложений ARTA SYNERGY - отдельный модуль платформы, позволяющий разработчику SYNERGY создавать и настраивать</w:t>
      </w:r>
      <w:r>
        <w:t xml:space="preserve"> </w:t>
      </w:r>
      <w:r>
        <w:t xml:space="preserve">произвольные приложения на основе компонентов платформы.</w:t>
      </w:r>
      <w:r>
        <w:t xml:space="preserve"> </w:t>
      </w:r>
      <w:r>
        <w:t xml:space="preserve">Использование основных возможностей Конструктора не требует от разработчика SYNERGY навыков написания кода на JavaScript, Java и других языках программирования.</w:t>
      </w:r>
      <w:r>
        <w:t xml:space="preserve"> </w:t>
      </w:r>
      <w:r>
        <w:t xml:space="preserve">При этом, в случае необходимости кастомизации приложений (использования дополнительного скриптинга или настройки стилей),</w:t>
      </w:r>
      <w:r>
        <w:t xml:space="preserve"> </w:t>
      </w:r>
      <w:r>
        <w:t xml:space="preserve">такая возможность представлена и не потребует больших усилий разработчика.</w:t>
      </w:r>
    </w:p>
    <w:bookmarkEnd w:id="21"/>
    <w:bookmarkStart w:id="26" w:name="index.xhtml#id3"/>
    <w:p>
      <w:pPr>
        <w:pStyle w:val="Heading2"/>
      </w:pPr>
      <w:r>
        <w:t xml:space="preserve">Установка пакета</w:t>
      </w:r>
    </w:p>
    <w:p>
      <w:pPr>
        <w:pStyle w:val="FirstParagraph"/>
      </w:pPr>
      <w:r>
        <w:t xml:space="preserve">Пакет Конструктора</w:t>
      </w:r>
      <w:r>
        <w:t xml:space="preserve"> </w:t>
      </w:r>
      <w:r>
        <w:rPr>
          <w:rStyle w:val="VerbatimChar"/>
        </w:rPr>
        <w:t xml:space="preserve">arta-synergy-apps-constructor</w:t>
      </w:r>
      <w:r>
        <w:t xml:space="preserve"> </w:t>
      </w:r>
      <w:r>
        <w:t xml:space="preserve">устанавливается из репозитория</w:t>
      </w:r>
    </w:p>
    <w:p>
      <w:pPr>
        <w:pStyle w:val="BodyText"/>
      </w:pPr>
      <w:r>
        <w:rPr>
          <w:rStyle w:val="VerbatimChar"/>
        </w:rPr>
        <w:t xml:space="preserve">deb http://deb.arta.kz/tengri product-stable main contrib non-free</w:t>
      </w:r>
      <w:r>
        <w:t xml:space="preserve">.</w:t>
      </w:r>
    </w:p>
    <w:p>
      <w:pPr>
        <w:pStyle w:val="BodyText"/>
      </w:pPr>
      <w:r>
        <w:t xml:space="preserve">При этом необходимо, чтобы на сервере уже был установлен пакет</w:t>
      </w:r>
      <w:r>
        <w:t xml:space="preserve"> </w:t>
      </w:r>
      <w:r>
        <w:rPr>
          <w:rStyle w:val="VerbatimChar"/>
        </w:rPr>
        <w:t xml:space="preserve">arta-synergy-synergy</w:t>
      </w:r>
      <w:r>
        <w:t xml:space="preserve"> </w:t>
      </w:r>
      <w:r>
        <w:t xml:space="preserve">из репозитория</w:t>
      </w:r>
      <w:r>
        <w:t xml:space="preserve"> </w:t>
      </w:r>
      <w:r>
        <w:rPr>
          <w:rStyle w:val="VerbatimChar"/>
        </w:rPr>
        <w:t xml:space="preserve">minsky</w:t>
      </w:r>
      <w:r>
        <w:t xml:space="preserve">.</w:t>
      </w:r>
    </w:p>
    <w:bookmarkStart w:id="23" w:name="index.xhtml#id4"/>
    <w:p>
      <w:pPr>
        <w:pStyle w:val="Heading3"/>
      </w:pPr>
      <w:r>
        <w:t xml:space="preserve">Процедура установки</w:t>
      </w:r>
    </w:p>
    <w:p>
      <w:pPr>
        <w:pStyle w:val="FirstParagraph"/>
      </w:pPr>
      <w:r>
        <w:t xml:space="preserve">Для установки пакета необходимо выполнить команды (в консоли сервера):</w:t>
      </w:r>
    </w:p>
    <w:p>
      <w:pPr>
        <w:numPr>
          <w:numId w:val="1001"/>
          <w:ilvl w:val="0"/>
        </w:numPr>
      </w:pPr>
      <w:r>
        <w:t xml:space="preserve">установить или обновить пакет</w:t>
      </w:r>
      <w:r>
        <w:t xml:space="preserve"> </w:t>
      </w:r>
      <w:r>
        <w:rPr>
          <w:rStyle w:val="VerbatimChar"/>
        </w:rPr>
        <w:t xml:space="preserve">arta-synergy-synergy</w:t>
      </w:r>
      <w:r>
        <w:t xml:space="preserve">;</w:t>
      </w:r>
    </w:p>
    <w:p>
      <w:pPr>
        <w:numPr>
          <w:numId w:val="1001"/>
          <w:ilvl w:val="0"/>
        </w:numPr>
      </w:pPr>
      <w:r>
        <w:t xml:space="preserve">открыть список репозиториев: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# nano /etc/apt/sources.list</w:t>
      </w:r>
    </w:p>
    <w:p>
      <w:pPr>
        <w:numPr>
          <w:numId w:val="1001"/>
          <w:ilvl w:val="0"/>
        </w:numPr>
      </w:pPr>
      <w:r>
        <w:t xml:space="preserve">добавить в список строку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deb http://deb.arta.kz/tengri product-stable main contrib non-free</w:t>
      </w:r>
    </w:p>
    <w:p>
      <w:pPr>
        <w:pStyle w:val="Compact"/>
        <w:pStyle w:val="BlockText"/>
      </w:pPr>
      <w:r>
        <w:drawing>
          <wp:inline>
            <wp:extent cx="5334000" cy="1139868"/>
            <wp:effectExtent b="0" l="0" r="0" t="0"/>
            <wp:docPr descr="_images/constructor_img2.png" title="" id="1" name="Picture"/>
            <a:graphic>
              <a:graphicData uri="http://schemas.openxmlformats.org/drawingml/2006/picture">
                <pic:pic>
                  <pic:nvPicPr>
                    <pic:cNvPr descr="_images/constructor_img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398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2"/>
          <w:ilvl w:val="0"/>
        </w:numPr>
      </w:pPr>
      <w:r>
        <w:t xml:space="preserve">обновить репозитории: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# aptitude update</w:t>
      </w:r>
    </w:p>
    <w:p>
      <w:pPr>
        <w:numPr>
          <w:numId w:val="1002"/>
          <w:ilvl w:val="0"/>
        </w:numPr>
      </w:pPr>
      <w:r>
        <w:t xml:space="preserve">установить пакет</w:t>
      </w:r>
      <w:r>
        <w:t xml:space="preserve"> </w:t>
      </w:r>
      <w:r>
        <w:rPr>
          <w:rStyle w:val="VerbatimChar"/>
        </w:rPr>
        <w:t xml:space="preserve">arta-synergy-apps-constructor</w:t>
      </w:r>
      <w:r>
        <w:t xml:space="preserve">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# aptitude install arta-synergy-apps-constructor</w:t>
      </w:r>
    </w:p>
    <w:bookmarkEnd w:id="23"/>
    <w:bookmarkStart w:id="25" w:name="index.xhtml#id5"/>
    <w:p>
      <w:pPr>
        <w:pStyle w:val="Heading3"/>
      </w:pPr>
      <w:r>
        <w:t xml:space="preserve">После установки</w:t>
      </w:r>
    </w:p>
    <w:p>
      <w:pPr>
        <w:pStyle w:val="FirstParagraph"/>
      </w:pPr>
      <w:r>
        <w:t xml:space="preserve">После установки необходимо в Административном приложении</w:t>
      </w:r>
      <w:r>
        <w:t xml:space="preserve"> </w:t>
      </w:r>
      <w:r>
        <w:rPr>
          <w:rStyle w:val="VerbatimChar"/>
        </w:rPr>
        <w:t xml:space="preserve">/SynergyAdmin</w:t>
      </w:r>
      <w:r>
        <w:t xml:space="preserve"> </w:t>
      </w:r>
      <w:r>
        <w:t xml:space="preserve">выполнить:</w:t>
      </w:r>
    </w:p>
    <w:p>
      <w:pPr>
        <w:numPr>
          <w:numId w:val="1003"/>
          <w:ilvl w:val="0"/>
        </w:numPr>
      </w:pPr>
      <w:r>
        <w:t xml:space="preserve">Обновление БД</w:t>
      </w:r>
    </w:p>
    <w:p>
      <w:pPr>
        <w:numPr>
          <w:numId w:val="1003"/>
          <w:ilvl w:val="0"/>
        </w:numPr>
      </w:pPr>
      <w:r>
        <w:t xml:space="preserve">Добавить пользователю, который будет использовать Конструктор, роль “Конструктор web-клиента”:</w:t>
      </w:r>
    </w:p>
    <w:p>
      <w:pPr>
        <w:pStyle w:val="Compact"/>
        <w:pStyle w:val="BlockText"/>
      </w:pPr>
      <w:r>
        <w:drawing>
          <wp:inline>
            <wp:extent cx="5334000" cy="2812955"/>
            <wp:effectExtent b="0" l="0" r="0" t="0"/>
            <wp:docPr descr="_images/constructor_img1.png" title="" id="1" name="Picture"/>
            <a:graphic>
              <a:graphicData uri="http://schemas.openxmlformats.org/drawingml/2006/picture">
                <pic:pic>
                  <pic:nvPicPr>
                    <pic:cNvPr descr="_images/constructor_img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29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Приложение Конструктора доступно по адресу:</w:t>
      </w:r>
      <w:r>
        <w:t xml:space="preserve"> </w:t>
      </w:r>
      <w:r>
        <w:rPr>
          <w:rStyle w:val="VerbatimChar"/>
        </w:rPr>
        <w:t xml:space="preserve">http[s]://&lt;host&gt;:&lt;port&gt;/constructor</w:t>
      </w:r>
      <w:r>
        <w:t xml:space="preserve">.</w:t>
      </w:r>
      <w:r>
        <w:t xml:space="preserve"> </w:t>
      </w:r>
      <w:r>
        <w:t xml:space="preserve">Это приложение требует авторизации от имени пользователя с ролью “Конструктор web-клиента”.</w:t>
      </w:r>
    </w:p>
    <w:bookmarkEnd w:id="25"/>
    <w:bookmarkEnd w:id="26"/>
    <w:bookmarkStart w:id="27" w:name="index.xhtml#id6"/>
    <w:p>
      <w:pPr>
        <w:pStyle w:val="Heading2"/>
      </w:pPr>
      <w:r>
        <w:t xml:space="preserve">Обновление пакета</w:t>
      </w:r>
    </w:p>
    <w:p>
      <w:pPr>
        <w:pStyle w:val="FirstParagraph"/>
      </w:pPr>
      <w:r>
        <w:t xml:space="preserve">Для обновления уже установленного Конструктора приложений до актуальной версии необходимо:</w:t>
      </w:r>
    </w:p>
    <w:p>
      <w:pPr>
        <w:numPr>
          <w:numId w:val="1004"/>
          <w:ilvl w:val="0"/>
        </w:numPr>
      </w:pPr>
      <w:r>
        <w:t xml:space="preserve">убедиться, что нужная ветка указана в</w:t>
      </w:r>
      <w:r>
        <w:t xml:space="preserve"> </w:t>
      </w:r>
      <w:r>
        <w:rPr>
          <w:rStyle w:val="VerbatimChar"/>
        </w:rPr>
        <w:t xml:space="preserve">sources.list</w:t>
      </w:r>
    </w:p>
    <w:p>
      <w:pPr>
        <w:numPr>
          <w:numId w:val="1004"/>
          <w:ilvl w:val="0"/>
        </w:numPr>
      </w:pPr>
      <w:r>
        <w:t xml:space="preserve">обновить репозитории: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aptitude update</w:t>
      </w:r>
    </w:p>
    <w:p>
      <w:pPr>
        <w:numPr>
          <w:numId w:val="1004"/>
          <w:ilvl w:val="0"/>
        </w:numPr>
      </w:pPr>
      <w:r>
        <w:t xml:space="preserve">установить пакет</w:t>
      </w:r>
      <w:r>
        <w:t xml:space="preserve"> </w:t>
      </w:r>
      <w:r>
        <w:rPr>
          <w:rStyle w:val="VerbatimChar"/>
        </w:rPr>
        <w:t xml:space="preserve">arta-synergy-apps-constructor</w:t>
      </w:r>
      <w:r>
        <w:t xml:space="preserve">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# aptitude install arta-synergy-apps-constructor</w:t>
      </w:r>
    </w:p>
    <w:p>
      <w:pPr>
        <w:numPr>
          <w:numId w:val="1004"/>
          <w:ilvl w:val="0"/>
        </w:numPr>
      </w:pPr>
      <w:r>
        <w:t xml:space="preserve">в Административном приложении</w:t>
      </w:r>
      <w:r>
        <w:t xml:space="preserve"> </w:t>
      </w:r>
      <w:r>
        <w:rPr>
          <w:rStyle w:val="VerbatimChar"/>
        </w:rPr>
        <w:t xml:space="preserve">/SynergyAdmin</w:t>
      </w:r>
      <w:r>
        <w:t xml:space="preserve"> </w:t>
      </w:r>
      <w:r>
        <w:t xml:space="preserve">выполнить обновление БД.</w:t>
      </w:r>
    </w:p>
    <w:bookmarkEnd w:id="27"/>
    <w:bookmarkStart w:id="28" w:name="index.xhtml#nginx-dns"/>
    <w:p>
      <w:pPr>
        <w:pStyle w:val="Heading2"/>
      </w:pPr>
      <w:r>
        <w:t xml:space="preserve">Настройка nginx при использовании DNS-имени на стенде</w:t>
      </w:r>
    </w:p>
    <w:p>
      <w:pPr>
        <w:pStyle w:val="FirstParagraph"/>
      </w:pPr>
      <w:r>
        <w:t xml:space="preserve">Конструктор приложений версии 2.2 работает с web-сокетами. Если к стенду с Конструктором обращаться по IP, то, как правило, проблем при работе с приложениями не возникает. Однако если дать стенду DNS-имя (например,</w:t>
      </w:r>
      <w:r>
        <w:t xml:space="preserve"> </w:t>
      </w:r>
      <w:r>
        <w:rPr>
          <w:rStyle w:val="VerbatimChar"/>
        </w:rPr>
        <w:t xml:space="preserve">demostand.arta.pro</w:t>
      </w:r>
      <w:r>
        <w:t xml:space="preserve">), то страницы приложения могут не открываться.</w:t>
      </w:r>
      <w:r>
        <w:t xml:space="preserve"> </w:t>
      </w:r>
      <w:r>
        <w:t xml:space="preserve">Для исправления этой проблемы необходимо на стенде, где настроено DNS-имя для стенда (как правило, это</w:t>
      </w:r>
      <w:r>
        <w:t xml:space="preserve"> </w:t>
      </w:r>
      <w:r>
        <w:rPr>
          <w:rStyle w:val="VerbatimChar"/>
        </w:rPr>
        <w:t xml:space="preserve">192.168.1.1</w:t>
      </w:r>
      <w:r>
        <w:t xml:space="preserve">), прописать в конфигурационные файлы настройки для работы сокетов.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rStyle w:val="VerbatimChar"/>
        </w:rPr>
        <w:t xml:space="preserve">nginx.conf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http</w:t>
      </w:r>
      <w:r>
        <w:t xml:space="preserve"> </w:t>
      </w:r>
      <w:r>
        <w:t xml:space="preserve">прописать:</w:t>
      </w:r>
    </w:p>
    <w:p>
      <w:pPr>
        <w:pStyle w:val="SourceCode"/>
        <w:pStyle w:val="BlockText"/>
      </w:pPr>
      <w:r>
        <w:rPr>
          <w:rStyle w:val="VerbatimChar"/>
        </w:rPr>
        <w:t xml:space="preserve">map $http_upgrade $connection_upgrade {</w:t>
      </w:r>
      <w:r>
        <w:br w:type="textWrapping"/>
      </w:r>
      <w:r>
        <w:rPr>
          <w:rStyle w:val="VerbatimChar"/>
        </w:rPr>
        <w:t xml:space="preserve">default upgrade;</w:t>
      </w:r>
      <w:r>
        <w:br w:type="textWrapping"/>
      </w:r>
      <w:r>
        <w:rPr>
          <w:rStyle w:val="VerbatimChar"/>
        </w:rPr>
        <w:t xml:space="preserve">''      close;}</w:t>
      </w:r>
      <w:r>
        <w:br w:type="textWrapping"/>
      </w:r>
      <w:r>
        <w:rPr>
          <w:rStyle w:val="VerbatimChar"/>
        </w:rPr>
        <w:t xml:space="preserve">upstream websocket {</w:t>
      </w:r>
      <w:r>
        <w:br w:type="textWrapping"/>
      </w:r>
      <w:r>
        <w:rPr>
          <w:rStyle w:val="VerbatimChar"/>
        </w:rPr>
        <w:t xml:space="preserve">server 127.0.0.1:8080;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В</w:t>
      </w:r>
      <w:r>
        <w:t xml:space="preserve"> </w:t>
      </w:r>
      <w:r>
        <w:rPr>
          <w:rStyle w:val="VerbatimChar"/>
        </w:rPr>
        <w:t xml:space="preserve">synergy.base</w:t>
      </w:r>
      <w:r>
        <w:t xml:space="preserve">:</w:t>
      </w:r>
    </w:p>
    <w:p>
      <w:pPr>
        <w:pStyle w:val="SourceCode"/>
        <w:pStyle w:val="BlockText"/>
      </w:pPr>
      <w:r>
        <w:rPr>
          <w:rStyle w:val="VerbatimChar"/>
        </w:rPr>
        <w:t xml:space="preserve">location /constructor/websocket {</w:t>
      </w:r>
      <w:r>
        <w:br w:type="textWrapping"/>
      </w:r>
      <w:r>
        <w:rPr>
          <w:rStyle w:val="VerbatimChar"/>
        </w:rPr>
        <w:t xml:space="preserve">proxy_pass http://websocket;</w:t>
      </w:r>
      <w:r>
        <w:br w:type="textWrapping"/>
      </w:r>
      <w:r>
        <w:rPr>
          <w:rStyle w:val="VerbatimChar"/>
        </w:rPr>
        <w:t xml:space="preserve">proxy_http_version 1.1;</w:t>
      </w:r>
      <w:r>
        <w:br w:type="textWrapping"/>
      </w:r>
      <w:r>
        <w:rPr>
          <w:rStyle w:val="VerbatimChar"/>
        </w:rPr>
        <w:t xml:space="preserve">proxy_set_header Upgrade $http_upgrade;</w:t>
      </w:r>
      <w:r>
        <w:br w:type="textWrapping"/>
      </w:r>
      <w:r>
        <w:rPr>
          <w:rStyle w:val="VerbatimChar"/>
        </w:rPr>
        <w:t xml:space="preserve">proxy_set_header Connection "Upgrade";</w:t>
      </w:r>
      <w:r>
        <w:br w:type="textWrapping"/>
      </w:r>
      <w:r>
        <w:rPr>
          <w:rStyle w:val="VerbatimChar"/>
        </w:rPr>
        <w:t xml:space="preserve">proxy_set_header X-Forwarded-For $proxy_add_x_forwarded_for;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В случае добавления</w:t>
      </w:r>
      <w:r>
        <w:t xml:space="preserve"> </w:t>
      </w:r>
      <w:r>
        <w:rPr>
          <w:rStyle w:val="VerbatimChar"/>
        </w:rPr>
        <w:t xml:space="preserve">ws</w:t>
      </w:r>
      <w:r>
        <w:t xml:space="preserve"> </w:t>
      </w:r>
      <w:r>
        <w:t xml:space="preserve">для нескольких серверов на</w:t>
      </w:r>
      <w:r>
        <w:t xml:space="preserve"> </w:t>
      </w:r>
      <w:r>
        <w:rPr>
          <w:rStyle w:val="VerbatimChar"/>
        </w:rPr>
        <w:t xml:space="preserve">DNS</w:t>
      </w:r>
      <w:r>
        <w:t xml:space="preserve">-сервере запись</w:t>
      </w:r>
      <w:r>
        <w:t xml:space="preserve"> </w:t>
      </w:r>
      <w:r>
        <w:rPr>
          <w:rStyle w:val="VerbatimChar"/>
        </w:rPr>
        <w:t xml:space="preserve">upstream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nginx.conf</w:t>
      </w:r>
      <w:r>
        <w:t xml:space="preserve"> </w:t>
      </w:r>
      <w:r>
        <w:t xml:space="preserve">может выглядеть так:</w:t>
      </w:r>
    </w:p>
    <w:p>
      <w:pPr>
        <w:pStyle w:val="SourceCode"/>
        <w:pStyle w:val="BlockText"/>
      </w:pPr>
      <w:r>
        <w:rPr>
          <w:rStyle w:val="VerbatimChar"/>
        </w:rPr>
        <w:t xml:space="preserve">   upstream websocket {</w:t>
      </w:r>
      <w:r>
        <w:br w:type="textWrapping"/>
      </w:r>
      <w:r>
        <w:rPr>
          <w:rStyle w:val="VerbatimChar"/>
        </w:rPr>
        <w:t xml:space="preserve">server 192.168.3.1:8080;</w:t>
      </w:r>
      <w:r>
        <w:br w:type="textWrapping"/>
      </w:r>
      <w:r>
        <w:rPr>
          <w:rStyle w:val="VerbatimChar"/>
        </w:rPr>
        <w:t xml:space="preserve">server 192.168.3.2:8080;</w:t>
      </w:r>
      <w:r>
        <w:br w:type="textWrapping"/>
      </w:r>
      <w:r>
        <w:rPr>
          <w:rStyle w:val="VerbatimChar"/>
        </w:rPr>
        <w:t xml:space="preserve">}</w:t>
      </w:r>
    </w:p>
    <w:bookmarkEnd w:id="28"/>
    <w:bookmarkEnd w:id="29"/>
    <w:p>
      <w:pPr>
        <w:pStyle w:val="FirstParagraph"/>
      </w:pPr>
      <w:bookmarkStart w:id="30" w:name="genindex.xhtml"/>
      <w:bookmarkEnd w:id="30"/>
    </w:p>
    <w:p>
      <w:pPr>
        <w:pStyle w:val="Heading1"/>
      </w:pPr>
      <w:bookmarkStart w:id="31" w:name="genindex.xhtml#index"/>
      <w:r>
        <w:t xml:space="preserve">Алфавитный указатель</w:t>
      </w:r>
      <w:bookmarkEnd w:id="3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Инструкция по установке Synergy Constructor 2.2</dc:title>
  <dc:creator>unknown</dc:creator>
  <cp:keywords/>
  <dcterms:created xsi:type="dcterms:W3CDTF">2024-01-04T08:50:59Z</dcterms:created>
  <dcterms:modified xsi:type="dcterms:W3CDTF">2024-01-04T08:50:59Z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