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Инструкция по установке Synergy Constructor 2.2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2021-12-03T03:24:26Z</w:t>
      </w:r>
    </w:p>
    <w:p>
      <w:pPr>
        <w:pStyle w:val="FirstParagraph"/>
      </w:pPr>
      <w:bookmarkStart w:id="20" w:name="index.xhtml"/>
      <w:bookmarkEnd w:id="20"/>
    </w:p>
    <w:bookmarkStart w:id="21" w:name="index.xhtml#synergy-constructor"/>
    <w:p>
      <w:pPr>
        <w:pStyle w:val="Heading1"/>
      </w:pPr>
      <w:r>
        <w:t xml:space="preserve">Спецификация SYNERGY Constructor</w:t>
      </w:r>
    </w:p>
    <w:p>
      <w:pPr>
        <w:pStyle w:val="Compact"/>
        <w:numPr>
          <w:numId w:val="1001"/>
          <w:ilvl w:val="0"/>
        </w:numPr>
      </w:pPr>
      <w:hyperlink w:anchor="introduction.xhtml">
        <w:r>
          <w:rPr>
            <w:rStyle w:val="Hyperlink"/>
          </w:rPr>
          <w:t xml:space="preserve">1. Введение</w:t>
        </w:r>
      </w:hyperlink>
    </w:p>
    <w:p>
      <w:pPr>
        <w:pStyle w:val="Compact"/>
        <w:numPr>
          <w:numId w:val="1001"/>
          <w:ilvl w:val="0"/>
        </w:numPr>
      </w:pPr>
      <w:hyperlink w:anchor="components.xhtml">
        <w:r>
          <w:rPr>
            <w:rStyle w:val="Hyperlink"/>
          </w:rPr>
          <w:t xml:space="preserve">2. Перечень компонентов и их атрибутов</w:t>
        </w:r>
      </w:hyperlink>
    </w:p>
    <w:p>
      <w:pPr>
        <w:pStyle w:val="Compact"/>
        <w:numPr>
          <w:numId w:val="1002"/>
          <w:ilvl w:val="1"/>
        </w:numPr>
      </w:pPr>
      <w:hyperlink w:anchor="components.xhtml#id2">
        <w:r>
          <w:rPr>
            <w:rStyle w:val="Hyperlink"/>
          </w:rPr>
          <w:t xml:space="preserve">2.1. Панель</w:t>
        </w:r>
      </w:hyperlink>
    </w:p>
    <w:p>
      <w:pPr>
        <w:pStyle w:val="Compact"/>
        <w:numPr>
          <w:numId w:val="1002"/>
          <w:ilvl w:val="1"/>
        </w:numPr>
      </w:pPr>
      <w:hyperlink w:anchor="components.xhtml#id3">
        <w:r>
          <w:rPr>
            <w:rStyle w:val="Hyperlink"/>
          </w:rPr>
          <w:t xml:space="preserve">2.2. Надпись</w:t>
        </w:r>
      </w:hyperlink>
    </w:p>
    <w:bookmarkEnd w:id="21"/>
    <w:p>
      <w:pPr>
        <w:pStyle w:val="FirstParagraph"/>
      </w:pPr>
      <w:bookmarkStart w:id="22" w:name="introduction.xhtml"/>
      <w:bookmarkEnd w:id="22"/>
    </w:p>
    <w:bookmarkStart w:id="23" w:name="introduction.xhtml#id1"/>
    <w:p>
      <w:pPr>
        <w:pStyle w:val="Heading1"/>
      </w:pPr>
      <w:r>
        <w:t xml:space="preserve">1. Введение</w:t>
      </w:r>
    </w:p>
    <w:p>
      <w:pPr>
        <w:pStyle w:val="FirstParagraph"/>
      </w:pPr>
      <w:r>
        <w:t xml:space="preserve">Данный документ предназначен для описания приложения «Конструктор»</w:t>
      </w:r>
    </w:p>
    <w:bookmarkEnd w:id="23"/>
    <w:p>
      <w:pPr>
        <w:pStyle w:val="BodyText"/>
      </w:pPr>
      <w:bookmarkStart w:id="24" w:name="components.xhtml"/>
      <w:bookmarkEnd w:id="24"/>
    </w:p>
    <w:bookmarkStart w:id="27" w:name="components.xhtml#id1"/>
    <w:p>
      <w:pPr>
        <w:pStyle w:val="Heading1"/>
      </w:pPr>
      <w:r>
        <w:t xml:space="preserve">2. Перечень компонентов и их атрибутов</w:t>
      </w:r>
    </w:p>
    <w:bookmarkStart w:id="25" w:name="components.xhtml#id2"/>
    <w:p>
      <w:pPr>
        <w:pStyle w:val="Heading2"/>
      </w:pPr>
      <w:r>
        <w:t xml:space="preserve">2.1. Панель</w:t>
      </w:r>
    </w:p>
    <w:p>
      <w:pPr>
        <w:pStyle w:val="FirstParagraph"/>
      </w:pPr>
      <w:r>
        <w:rPr>
          <w:b/>
        </w:rPr>
        <w:t xml:space="preserve">Описание</w:t>
      </w:r>
      <w:r>
        <w:t xml:space="preserve"> </w:t>
      </w:r>
      <w:r>
        <w:t xml:space="preserve">- компонент предназначен для группировки и настройки способа отображения компонентов и других панелей на странице.</w:t>
      </w:r>
      <w:r>
        <w:t xml:space="preserve"> </w:t>
      </w:r>
      <w:r>
        <w:t xml:space="preserve">Сама страница представляет собой панель с кодом root-panel.</w:t>
      </w:r>
    </w:p>
    <w:p>
      <w:pPr>
        <w:pStyle w:val="BodyText"/>
      </w:pPr>
      <w:r>
        <w:rPr>
          <w:b/>
        </w:rPr>
        <w:t xml:space="preserve">Специальные свойства</w:t>
      </w:r>
    </w:p>
    <w:p>
      <w:pPr>
        <w:numPr>
          <w:numId w:val="1003"/>
          <w:ilvl w:val="0"/>
        </w:numPr>
      </w:pPr>
      <w:r>
        <w:t xml:space="preserve">Тип панели - Обычная</w:t>
      </w:r>
    </w:p>
    <w:p>
      <w:pPr>
        <w:numPr>
          <w:numId w:val="1003"/>
          <w:ilvl w:val="0"/>
        </w:numPr>
      </w:pPr>
      <w:r>
        <w:t xml:space="preserve">Блок</w:t>
      </w:r>
    </w:p>
    <w:p>
      <w:pPr>
        <w:numPr>
          <w:numId w:val="1003"/>
          <w:ilvl w:val="0"/>
        </w:numPr>
      </w:pPr>
      <w:r>
        <w:t xml:space="preserve">Выравнивание по горизонтали</w:t>
      </w:r>
    </w:p>
    <w:p>
      <w:pPr>
        <w:numPr>
          <w:numId w:val="1003"/>
          <w:ilvl w:val="0"/>
        </w:numPr>
      </w:pPr>
      <w:r>
        <w:t xml:space="preserve">Выравнивание по вертикали</w:t>
      </w:r>
    </w:p>
    <w:p>
      <w:pPr>
        <w:numPr>
          <w:numId w:val="1003"/>
          <w:ilvl w:val="0"/>
        </w:numPr>
      </w:pPr>
      <w:r>
        <w:t xml:space="preserve">Выравнивать содержимое</w:t>
      </w:r>
    </w:p>
    <w:p>
      <w:pPr>
        <w:pStyle w:val="FirstParagraph"/>
      </w:pPr>
      <w:r>
        <w:rPr>
          <w:b/>
        </w:rPr>
        <w:t xml:space="preserve">Входные параметры</w:t>
      </w:r>
    </w:p>
    <w:p>
      <w:pPr>
        <w:pStyle w:val="FirstParagraph"/>
      </w:pPr>
      <w:r>
        <w:rPr>
          <w:b/>
        </w:rPr>
        <w:t xml:space="preserve">Выходные параметры</w:t>
      </w:r>
      <w:r>
        <w:t xml:space="preserve"> </w:t>
      </w:r>
      <w:r>
        <w:t xml:space="preserve">-</w:t>
      </w:r>
    </w:p>
    <w:p>
      <w:pPr>
        <w:pStyle w:val="BodyText"/>
      </w:pPr>
      <w:r>
        <w:rPr>
          <w:b/>
        </w:rPr>
        <w:t xml:space="preserve">Событие</w:t>
      </w:r>
      <w:r>
        <w:t xml:space="preserve"> </w:t>
      </w:r>
      <w:r>
        <w:t xml:space="preserve">-</w:t>
      </w:r>
    </w:p>
    <w:p>
      <w:pPr>
        <w:pStyle w:val="BodyText"/>
      </w:pPr>
      <w:r>
        <w:rPr>
          <w:b/>
        </w:rPr>
        <w:t xml:space="preserve">Действия</w:t>
      </w:r>
      <w:r>
        <w:t xml:space="preserve"> </w:t>
      </w:r>
      <w:r>
        <w:t xml:space="preserve">-</w:t>
      </w:r>
    </w:p>
    <w:bookmarkEnd w:id="25"/>
    <w:bookmarkStart w:id="26" w:name="components.xhtml#id3"/>
    <w:p>
      <w:pPr>
        <w:pStyle w:val="Heading2"/>
      </w:pPr>
      <w:r>
        <w:t xml:space="preserve">2.2. Надпись</w:t>
      </w:r>
    </w:p>
    <w:p>
      <w:pPr>
        <w:pStyle w:val="FirstParagraph"/>
      </w:pPr>
      <w:r>
        <w:rPr>
          <w:b/>
        </w:rPr>
        <w:t xml:space="preserve">Описание</w:t>
      </w:r>
      <w:r>
        <w:t xml:space="preserve"> </w:t>
      </w:r>
      <w:r>
        <w:t xml:space="preserve">- компонент предназначен для размещения на странице статичного текста, недоступного пользователю на редактирование,</w:t>
      </w:r>
      <w:r>
        <w:t xml:space="preserve"> </w:t>
      </w:r>
      <w:r>
        <w:t xml:space="preserve">но имеющего возможность меняться под влиянием внешних обработчиков событий.</w:t>
      </w:r>
    </w:p>
    <w:p>
      <w:pPr>
        <w:pStyle w:val="BodyText"/>
      </w:pPr>
      <w:r>
        <w:rPr>
          <w:b/>
        </w:rPr>
        <w:t xml:space="preserve">Свойства</w:t>
      </w:r>
    </w:p>
    <w:p>
      <w:pPr>
        <w:pStyle w:val="BodyText"/>
      </w:pPr>
      <w:r>
        <w:rPr>
          <w:b/>
        </w:rPr>
        <w:t xml:space="preserve">Входные параметры</w:t>
      </w:r>
    </w:p>
    <w:p>
      <w:pPr>
        <w:pStyle w:val="BodyText"/>
      </w:pPr>
      <w:r>
        <w:rPr>
          <w:b/>
        </w:rPr>
        <w:t xml:space="preserve">Выходные параметры</w:t>
      </w:r>
    </w:p>
    <w:p>
      <w:pPr>
        <w:pStyle w:val="BodyText"/>
      </w:pPr>
      <w:r>
        <w:rPr>
          <w:b/>
        </w:rPr>
        <w:t xml:space="preserve">Событие</w:t>
      </w:r>
      <w:r>
        <w:t xml:space="preserve"> </w:t>
      </w:r>
      <w:r>
        <w:t xml:space="preserve">-</w:t>
      </w:r>
    </w:p>
    <w:p>
      <w:pPr>
        <w:pStyle w:val="BodyText"/>
      </w:pPr>
      <w:r>
        <w:rPr>
          <w:b/>
        </w:rPr>
        <w:t xml:space="preserve">Действия</w:t>
      </w:r>
      <w:r>
        <w:t xml:space="preserve"> </w:t>
      </w:r>
      <w:r>
        <w:t xml:space="preserve">-</w:t>
      </w:r>
    </w:p>
    <w:bookmarkEnd w:id="26"/>
    <w:bookmarkEnd w:id="27"/>
    <w:p>
      <w:pPr>
        <w:pStyle w:val="BodyText"/>
      </w:pPr>
      <w:bookmarkStart w:id="28" w:name="genindex.xhtml"/>
      <w:bookmarkEnd w:id="28"/>
    </w:p>
    <w:p>
      <w:pPr>
        <w:pStyle w:val="Heading1"/>
      </w:pPr>
      <w:bookmarkStart w:id="29" w:name="genindex.xhtml#index"/>
      <w:r>
        <w:t xml:space="preserve">Алфавитный указатель</w:t>
      </w:r>
      <w:bookmarkEnd w:id="29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Инструкция по установке Synergy Constructor 2.2</dc:title>
  <dc:creator>unknown</dc:creator>
  <cp:keywords/>
  <dcterms:created xsi:type="dcterms:W3CDTF">2021-12-03T09:24:27Z</dcterms:created>
  <dcterms:modified xsi:type="dcterms:W3CDTF">2021-12-03T09:24:27Z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