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Инструкция по внедрению Synergy Showcase 0.1-alpha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2019-02-04T03:37:31Z</w:t>
      </w:r>
    </w:p>
    <w:p>
      <w:pPr>
        <w:pStyle w:val="FirstParagraph"/>
      </w:pPr>
      <w:bookmarkStart w:id="20" w:name="index.xhtml"/>
      <w:bookmarkEnd w:id="20"/>
    </w:p>
    <w:bookmarkStart w:id="36" w:name="index.xhtml#id1"/>
    <w:p>
      <w:pPr>
        <w:pStyle w:val="Heading1"/>
      </w:pPr>
      <w:r>
        <w:t xml:space="preserve">Содержание</w:t>
      </w:r>
    </w:p>
    <w:p>
      <w:pPr>
        <w:pStyle w:val="Compact"/>
        <w:numPr>
          <w:numId w:val="1001"/>
          <w:ilvl w:val="0"/>
        </w:numPr>
      </w:pPr>
      <w:hyperlink r:id="rId21">
        <w:r>
          <w:rPr>
            <w:rStyle w:val="Hyperlink"/>
          </w:rPr>
          <w:t xml:space="preserve">1. Первоначальная настройка</w:t>
        </w:r>
      </w:hyperlink>
    </w:p>
    <w:p>
      <w:pPr>
        <w:pStyle w:val="Compact"/>
        <w:numPr>
          <w:numId w:val="1002"/>
          <w:ilvl w:val="1"/>
        </w:numPr>
      </w:pPr>
      <w:hyperlink r:id="rId22">
        <w:r>
          <w:rPr>
            <w:rStyle w:val="Hyperlink"/>
          </w:rPr>
          <w:t xml:space="preserve">1.1. Настройки для портала</w:t>
        </w:r>
      </w:hyperlink>
    </w:p>
    <w:p>
      <w:pPr>
        <w:pStyle w:val="Compact"/>
        <w:numPr>
          <w:numId w:val="1002"/>
          <w:ilvl w:val="1"/>
        </w:numPr>
      </w:pPr>
      <w:hyperlink r:id="rId23">
        <w:r>
          <w:rPr>
            <w:rStyle w:val="Hyperlink"/>
          </w:rPr>
          <w:t xml:space="preserve">1.2. Настройки для модуля sap</w:t>
        </w:r>
      </w:hyperlink>
    </w:p>
    <w:p>
      <w:pPr>
        <w:pStyle w:val="Compact"/>
        <w:numPr>
          <w:numId w:val="1002"/>
          <w:ilvl w:val="1"/>
        </w:numPr>
      </w:pPr>
      <w:hyperlink r:id="rId24">
        <w:r>
          <w:rPr>
            <w:rStyle w:val="Hyperlink"/>
          </w:rPr>
          <w:t xml:space="preserve">1.3. Install/upgrade configuration</w:t>
        </w:r>
      </w:hyperlink>
    </w:p>
    <w:p>
      <w:pPr>
        <w:pStyle w:val="Compact"/>
        <w:numPr>
          <w:numId w:val="1002"/>
          <w:ilvl w:val="1"/>
        </w:numPr>
      </w:pPr>
      <w:hyperlink r:id="rId25">
        <w:r>
          <w:rPr>
            <w:rStyle w:val="Hyperlink"/>
          </w:rPr>
          <w:t xml:space="preserve">1.4. Manual</w:t>
        </w:r>
      </w:hyperlink>
    </w:p>
    <w:p>
      <w:pPr>
        <w:pStyle w:val="Compact"/>
        <w:numPr>
          <w:numId w:val="1002"/>
          <w:ilvl w:val="1"/>
        </w:numPr>
      </w:pPr>
      <w:hyperlink r:id="rId26">
        <w:r>
          <w:rPr>
            <w:rStyle w:val="Hyperlink"/>
          </w:rPr>
          <w:t xml:space="preserve">1.5. Настройки каталога услуг</w:t>
        </w:r>
      </w:hyperlink>
    </w:p>
    <w:p>
      <w:pPr>
        <w:pStyle w:val="Compact"/>
        <w:numPr>
          <w:numId w:val="1001"/>
          <w:ilvl w:val="0"/>
        </w:numPr>
      </w:pPr>
      <w:hyperlink r:id="rId27">
        <w:r>
          <w:rPr>
            <w:rStyle w:val="Hyperlink"/>
          </w:rPr>
          <w:t xml:space="preserve">2. Добавление новой услуги</w:t>
        </w:r>
      </w:hyperlink>
    </w:p>
    <w:p>
      <w:pPr>
        <w:pStyle w:val="Compact"/>
        <w:numPr>
          <w:numId w:val="1001"/>
          <w:ilvl w:val="0"/>
        </w:numPr>
      </w:pPr>
      <w:hyperlink r:id="rId28">
        <w:r>
          <w:rPr>
            <w:rStyle w:val="Hyperlink"/>
          </w:rPr>
          <w:t xml:space="preserve">3. Добавление новой заявки</w:t>
        </w:r>
      </w:hyperlink>
    </w:p>
    <w:p>
      <w:pPr>
        <w:pStyle w:val="Compact"/>
        <w:numPr>
          <w:numId w:val="1003"/>
          <w:ilvl w:val="1"/>
        </w:numPr>
      </w:pPr>
      <w:hyperlink r:id="rId29">
        <w:r>
          <w:rPr>
            <w:rStyle w:val="Hyperlink"/>
          </w:rPr>
          <w:t xml:space="preserve">3.1. Справочник статусов заявок</w:t>
        </w:r>
      </w:hyperlink>
    </w:p>
    <w:p>
      <w:pPr>
        <w:pStyle w:val="Compact"/>
        <w:numPr>
          <w:numId w:val="1003"/>
          <w:ilvl w:val="1"/>
        </w:numPr>
      </w:pPr>
      <w:hyperlink r:id="rId30">
        <w:r>
          <w:rPr>
            <w:rStyle w:val="Hyperlink"/>
          </w:rPr>
          <w:t xml:space="preserve">3.2. Настройка формы заявки</w:t>
        </w:r>
      </w:hyperlink>
    </w:p>
    <w:p>
      <w:pPr>
        <w:pStyle w:val="Compact"/>
        <w:numPr>
          <w:numId w:val="1003"/>
          <w:ilvl w:val="1"/>
        </w:numPr>
      </w:pPr>
      <w:hyperlink r:id="rId31">
        <w:r>
          <w:rPr>
            <w:rStyle w:val="Hyperlink"/>
          </w:rPr>
          <w:t xml:space="preserve">3.3. Настройка реестра заявки</w:t>
        </w:r>
      </w:hyperlink>
    </w:p>
    <w:p>
      <w:pPr>
        <w:pStyle w:val="Compact"/>
        <w:numPr>
          <w:numId w:val="1001"/>
          <w:ilvl w:val="0"/>
        </w:numPr>
      </w:pPr>
      <w:hyperlink r:id="rId32">
        <w:r>
          <w:rPr>
            <w:rStyle w:val="Hyperlink"/>
          </w:rPr>
          <w:t xml:space="preserve">4. Настройка внешнего вида и адреса витрины</w:t>
        </w:r>
      </w:hyperlink>
    </w:p>
    <w:p>
      <w:pPr>
        <w:pStyle w:val="Compact"/>
        <w:numPr>
          <w:numId w:val="1004"/>
          <w:ilvl w:val="1"/>
        </w:numPr>
      </w:pPr>
      <w:hyperlink r:id="rId33">
        <w:r>
          <w:rPr>
            <w:rStyle w:val="Hyperlink"/>
          </w:rPr>
          <w:t xml:space="preserve">4.1. Главная страница</w:t>
        </w:r>
      </w:hyperlink>
    </w:p>
    <w:p>
      <w:pPr>
        <w:pStyle w:val="Compact"/>
        <w:numPr>
          <w:numId w:val="1004"/>
          <w:ilvl w:val="1"/>
        </w:numPr>
      </w:pPr>
      <w:hyperlink r:id="rId34">
        <w:r>
          <w:rPr>
            <w:rStyle w:val="Hyperlink"/>
          </w:rPr>
          <w:t xml:space="preserve">4.2. Страница услуги</w:t>
        </w:r>
      </w:hyperlink>
    </w:p>
    <w:bookmarkStart w:id="35" w:name="index.xhtml#id2"/>
    <w:p>
      <w:pPr>
        <w:pStyle w:val="Heading2"/>
      </w:pPr>
      <w:r>
        <w:t xml:space="preserve">Введение</w:t>
      </w:r>
    </w:p>
    <w:p>
      <w:pPr>
        <w:pStyle w:val="FirstParagraph"/>
      </w:pPr>
      <w:r>
        <w:t xml:space="preserve">Продукт</w:t>
      </w:r>
      <w:r>
        <w:t xml:space="preserve"> </w:t>
      </w:r>
      <w:r>
        <w:rPr>
          <w:b/>
        </w:rPr>
        <w:t xml:space="preserve">Synergy Showcase</w:t>
      </w:r>
      <w:r>
        <w:t xml:space="preserve"> </w:t>
      </w:r>
      <w:r>
        <w:t xml:space="preserve">предоставляет витрину с ассортиментом услуг со следующими ключевыми возможностями:</w:t>
      </w:r>
    </w:p>
    <w:p>
      <w:pPr>
        <w:numPr>
          <w:numId w:val="1005"/>
          <w:ilvl w:val="0"/>
        </w:numPr>
      </w:pPr>
      <w:r>
        <w:t xml:space="preserve">просмотр каталога услуг с детальным описанием каждой услуги;</w:t>
      </w:r>
    </w:p>
    <w:p>
      <w:pPr>
        <w:numPr>
          <w:numId w:val="1005"/>
          <w:ilvl w:val="0"/>
        </w:numPr>
      </w:pPr>
      <w:r>
        <w:t xml:space="preserve">оформление и регистрация заявки на услугу с маршрутизацией до исполнителя;</w:t>
      </w:r>
    </w:p>
    <w:p>
      <w:pPr>
        <w:numPr>
          <w:numId w:val="1005"/>
          <w:ilvl w:val="0"/>
        </w:numPr>
      </w:pPr>
      <w:r>
        <w:t xml:space="preserve">доступ пользователя к личному кабинету (авторизация, регистрация, просмотр сведений о поданных заявках).</w:t>
      </w:r>
    </w:p>
    <w:bookmarkEnd w:id="35"/>
    <w:bookmarkEnd w:id="36"/>
    <w:p>
      <w:pPr>
        <w:pStyle w:val="FirstParagraph"/>
      </w:pPr>
      <w:bookmarkStart w:id="37" w:name="first_tuning.xhtml"/>
      <w:bookmarkEnd w:id="37"/>
    </w:p>
    <w:bookmarkStart w:id="45" w:name="first_tuning.xhtml#id1"/>
    <w:p>
      <w:pPr>
        <w:pStyle w:val="Heading1"/>
      </w:pPr>
      <w:r>
        <w:t xml:space="preserve">1. Первоначальная настройка</w:t>
      </w:r>
    </w:p>
    <w:bookmarkStart w:id="38" w:name="first_tuning.xhtml#id2"/>
    <w:p>
      <w:pPr>
        <w:pStyle w:val="Heading2"/>
      </w:pPr>
      <w:r>
        <w:t xml:space="preserve">1.1. Настройки для портала</w:t>
      </w:r>
    </w:p>
    <w:p>
      <w:pPr>
        <w:pStyle w:val="FirstParagraph"/>
      </w:pPr>
      <w:r>
        <w:t xml:space="preserve">Прописать логин и пароль системного пользователя для Showcase в файле</w:t>
      </w:r>
      <w:r>
        <w:t xml:space="preserve"> </w:t>
      </w:r>
      <w:r>
        <w:rPr>
          <w:rStyle w:val="VerbatimChar"/>
        </w:rPr>
        <w:t xml:space="preserve">/opt/synergy/jboss/standalone/deployments/portal.war/js/init.js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var SYNERGY_ACCESS_LOGIN = 'showcase_login';</w:t>
      </w:r>
      <w:r>
        <w:br w:type="textWrapping"/>
      </w:r>
      <w:r>
        <w:rPr>
          <w:rStyle w:val="VerbatimChar"/>
        </w:rPr>
        <w:t xml:space="preserve">var SYNERGY_ACCESS_PASS = 'showcase_password';</w:t>
      </w:r>
    </w:p>
    <w:p>
      <w:pPr>
        <w:pStyle w:val="FirstParagraph"/>
      </w:pPr>
      <w:r>
        <w:t xml:space="preserve">Также необходимо проверить, что в файле</w:t>
      </w:r>
      <w:r>
        <w:t xml:space="preserve"> </w:t>
      </w:r>
      <w:r>
        <w:rPr>
          <w:rStyle w:val="VerbatimChar"/>
        </w:rPr>
        <w:t xml:space="preserve">/etc/nginx/sites-enabled/synergy-base</w:t>
      </w:r>
      <w:r>
        <w:t xml:space="preserve"> </w:t>
      </w:r>
      <w:r>
        <w:t xml:space="preserve">настроен доступ к порталу:</w:t>
      </w:r>
    </w:p>
    <w:p>
      <w:pPr>
        <w:pStyle w:val="SourceCode"/>
      </w:pPr>
      <w:r>
        <w:rPr>
          <w:rStyle w:val="VerbatimChar"/>
        </w:rPr>
        <w:t xml:space="preserve">location /portal {</w:t>
      </w:r>
      <w:r>
        <w:br w:type="textWrapping"/>
      </w:r>
      <w:r>
        <w:rPr>
          <w:rStyle w:val="VerbatimChar"/>
        </w:rPr>
        <w:t xml:space="preserve">    allow               all;</w:t>
      </w:r>
      <w:r>
        <w:br w:type="textWrapping"/>
      </w:r>
      <w:r>
        <w:rPr>
          <w:rStyle w:val="VerbatimChar"/>
        </w:rPr>
        <w:t xml:space="preserve">    proxy_pass          http://127.0.0.1:8080/portal;</w:t>
      </w:r>
      <w:r>
        <w:br w:type="textWrapping"/>
      </w:r>
      <w:r>
        <w:rPr>
          <w:rStyle w:val="VerbatimChar"/>
        </w:rPr>
        <w:t xml:space="preserve">    proxy_set_header    Host       $host;</w:t>
      </w:r>
      <w:r>
        <w:br w:type="textWrapping"/>
      </w:r>
      <w:r>
        <w:rPr>
          <w:rStyle w:val="VerbatimChar"/>
        </w:rPr>
        <w:t xml:space="preserve">    proxy_set_header    X-Real-IP  $remote_addr;</w:t>
      </w:r>
      <w:r>
        <w:br w:type="textWrapping"/>
      </w:r>
      <w:r>
        <w:rPr>
          <w:rStyle w:val="VerbatimChar"/>
        </w:rPr>
        <w:t xml:space="preserve">}</w:t>
      </w:r>
    </w:p>
    <w:bookmarkEnd w:id="38"/>
    <w:bookmarkStart w:id="40" w:name="first_tuning.xhtml#sap"/>
    <w:p>
      <w:pPr>
        <w:pStyle w:val="Heading2"/>
      </w:pPr>
      <w:r>
        <w:t xml:space="preserve">1.2. Настройки для модуля sap</w:t>
      </w:r>
    </w:p>
    <w:p>
      <w:pPr>
        <w:pStyle w:val="FirstParagraph"/>
      </w:pPr>
      <w:r>
        <w:t xml:space="preserve">Прописать логин и пароль системного пользователя для sap в файле</w:t>
      </w:r>
      <w:r>
        <w:t xml:space="preserve"> </w:t>
      </w:r>
      <w:r>
        <w:rPr>
          <w:rStyle w:val="VerbatimChar"/>
        </w:rPr>
        <w:t xml:space="preserve">/opt/synergy/jboss/standalone/configuration/external/synergy-api-proxy.properties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# Адрес Synergy для доступа к REST API</w:t>
      </w:r>
      <w:r>
        <w:br w:type="textWrapping"/>
      </w:r>
      <w:r>
        <w:rPr>
          <w:rStyle w:val="VerbatimChar"/>
        </w:rPr>
        <w:t xml:space="preserve">synergy.url=http://127.0.0.1:8080/Synergy</w:t>
      </w:r>
      <w:r>
        <w:br w:type="textWrapping"/>
      </w:r>
      <w:r>
        <w:rPr>
          <w:rStyle w:val="VerbatimChar"/>
        </w:rPr>
        <w:t xml:space="preserve"># Логин пользователя от имени которого будет выполняться запрос к REST API Synergy</w:t>
      </w:r>
      <w:r>
        <w:br w:type="textWrapping"/>
      </w:r>
      <w:r>
        <w:rPr>
          <w:rStyle w:val="VerbatimChar"/>
        </w:rPr>
        <w:t xml:space="preserve">synergy.user.login=showcase_login</w:t>
      </w:r>
      <w:r>
        <w:br w:type="textWrapping"/>
      </w:r>
      <w:r>
        <w:rPr>
          <w:rStyle w:val="VerbatimChar"/>
        </w:rPr>
        <w:t xml:space="preserve"># Пароль пользователя от имени которого будет выполняться запрос к REST API Synergy</w:t>
      </w:r>
      <w:r>
        <w:br w:type="textWrapping"/>
      </w:r>
      <w:r>
        <w:rPr>
          <w:rStyle w:val="VerbatimChar"/>
        </w:rPr>
        <w:t xml:space="preserve">synergy.user.password=showcase_password</w:t>
      </w:r>
    </w:p>
    <w:p>
      <w:pPr>
        <w:pStyle w:val="FirstParagraph"/>
      </w:pPr>
      <w:r>
        <w:t xml:space="preserve">Также необходимо проверить, что в файле</w:t>
      </w:r>
      <w:r>
        <w:t xml:space="preserve"> </w:t>
      </w:r>
      <w:r>
        <w:rPr>
          <w:rStyle w:val="VerbatimChar"/>
        </w:rPr>
        <w:t xml:space="preserve">/etc/nginx/sites-enabled/synergy-base</w:t>
      </w:r>
      <w:r>
        <w:t xml:space="preserve"> </w:t>
      </w:r>
      <w:r>
        <w:t xml:space="preserve">настроен доступ для sap и прочих кэшируемых запросов:</w:t>
      </w:r>
    </w:p>
    <w:p>
      <w:pPr>
        <w:pStyle w:val="SourceCode"/>
      </w:pPr>
      <w:r>
        <w:rPr>
          <w:rStyle w:val="VerbatimChar"/>
        </w:rPr>
        <w:t xml:space="preserve">location ~* /sap/proxy/uservice/image {</w:t>
      </w:r>
      <w:r>
        <w:br w:type="textWrapping"/>
      </w:r>
      <w:r>
        <w:rPr>
          <w:rStyle w:val="VerbatimChar"/>
        </w:rPr>
        <w:t xml:space="preserve">    add_header X-Cache-Status $upstream_cache_status;</w:t>
      </w:r>
      <w:r>
        <w:br w:type="textWrapping"/>
      </w:r>
      <w:r>
        <w:rPr>
          <w:rStyle w:val="VerbatimChar"/>
        </w:rPr>
        <w:t xml:space="preserve">    proxy_set_header        Host       $host;</w:t>
      </w:r>
      <w:r>
        <w:br w:type="textWrapping"/>
      </w:r>
      <w:r>
        <w:rPr>
          <w:rStyle w:val="VerbatimChar"/>
        </w:rPr>
        <w:t xml:space="preserve">    proxy_set_header        X-Real-IP  $remote_addr;</w:t>
      </w:r>
      <w:r>
        <w:br w:type="textWrapping"/>
      </w:r>
      <w:r>
        <w:rPr>
          <w:rStyle w:val="VerbatimChar"/>
        </w:rPr>
        <w:t xml:space="preserve">    proxy_pass              http://127.0.0.1:8080;</w:t>
      </w:r>
      <w:r>
        <w:br w:type="textWrapping"/>
      </w:r>
      <w:r>
        <w:rPr>
          <w:rStyle w:val="VerbatimChar"/>
        </w:rPr>
        <w:t xml:space="preserve">    proxy_cache portal;</w:t>
      </w:r>
      <w:r>
        <w:br w:type="textWrapping"/>
      </w:r>
      <w:r>
        <w:rPr>
          <w:rStyle w:val="VerbatimChar"/>
        </w:rPr>
        <w:t xml:space="preserve">    proxy_ignore_headers Cache-Control Expires Set-Cookie;</w:t>
      </w:r>
      <w:r>
        <w:br w:type="textWrapping"/>
      </w:r>
      <w:r>
        <w:rPr>
          <w:rStyle w:val="VerbatimChar"/>
        </w:rPr>
        <w:t xml:space="preserve">    proxy_cache_valid 200 1d;</w:t>
      </w:r>
      <w:r>
        <w:br w:type="textWrapping"/>
      </w:r>
      <w:r>
        <w:rPr>
          <w:rStyle w:val="VerbatimChar"/>
        </w:rPr>
        <w:t xml:space="preserve">    proxy_cache_lock on;</w:t>
      </w:r>
      <w:r>
        <w:br w:type="textWrapping"/>
      </w:r>
      <w:r>
        <w:rPr>
          <w:rStyle w:val="VerbatimChar"/>
        </w:rPr>
        <w:t xml:space="preserve">}</w:t>
      </w:r>
      <w:r>
        <w:br w:type="textWrapping"/>
      </w:r>
      <w:r>
        <w:rPr>
          <w:rStyle w:val="VerbatimChar"/>
        </w:rPr>
        <w:t xml:space="preserve">location ~* /Synergy/rest/api/registry/data_ext {</w:t>
      </w:r>
      <w:r>
        <w:br w:type="textWrapping"/>
      </w:r>
      <w:r>
        <w:rPr>
          <w:rStyle w:val="VerbatimChar"/>
        </w:rPr>
        <w:t xml:space="preserve">    add_header X-Cache-Status $upstream_cache_status;</w:t>
      </w:r>
      <w:r>
        <w:br w:type="textWrapping"/>
      </w:r>
      <w:r>
        <w:rPr>
          <w:rStyle w:val="VerbatimChar"/>
        </w:rPr>
        <w:t xml:space="preserve">    proxy_set_header        Host       $host;</w:t>
      </w:r>
      <w:r>
        <w:br w:type="textWrapping"/>
      </w:r>
      <w:r>
        <w:rPr>
          <w:rStyle w:val="VerbatimChar"/>
        </w:rPr>
        <w:t xml:space="preserve">    proxy_set_header        X-Real-IP  $remote_addr;</w:t>
      </w:r>
      <w:r>
        <w:br w:type="textWrapping"/>
      </w:r>
      <w:r>
        <w:rPr>
          <w:rStyle w:val="VerbatimChar"/>
        </w:rPr>
        <w:t xml:space="preserve">    proxy_pass              http://127.0.0.1:8080;</w:t>
      </w:r>
      <w:r>
        <w:br w:type="textWrapping"/>
      </w:r>
      <w:r>
        <w:rPr>
          <w:rStyle w:val="VerbatimChar"/>
        </w:rPr>
        <w:t xml:space="preserve">    proxy_cache portal;</w:t>
      </w:r>
      <w:r>
        <w:br w:type="textWrapping"/>
      </w:r>
      <w:r>
        <w:rPr>
          <w:rStyle w:val="VerbatimChar"/>
        </w:rPr>
        <w:t xml:space="preserve">    proxy_ignore_headers Cache-Control Expires Set-Cookie;</w:t>
      </w:r>
      <w:r>
        <w:br w:type="textWrapping"/>
      </w:r>
      <w:r>
        <w:rPr>
          <w:rStyle w:val="VerbatimChar"/>
        </w:rPr>
        <w:t xml:space="preserve">    proxy_cache_valid 200 1h;</w:t>
      </w:r>
      <w:r>
        <w:br w:type="textWrapping"/>
      </w:r>
      <w:r>
        <w:rPr>
          <w:rStyle w:val="VerbatimChar"/>
        </w:rPr>
        <w:t xml:space="preserve">    proxy_cache_lock on;</w:t>
      </w:r>
      <w:r>
        <w:br w:type="textWrapping"/>
      </w:r>
      <w:r>
        <w:rPr>
          <w:rStyle w:val="VerbatimChar"/>
        </w:rPr>
        <w:t xml:space="preserve">}</w:t>
      </w:r>
      <w:r>
        <w:br w:type="textWrapping"/>
      </w:r>
      <w:r>
        <w:rPr>
          <w:rStyle w:val="VerbatimChar"/>
        </w:rPr>
        <w:t xml:space="preserve">location ~* /Synergy/rest/api/formPlayer/documentIdentifier {</w:t>
      </w:r>
      <w:r>
        <w:br w:type="textWrapping"/>
      </w:r>
      <w:r>
        <w:rPr>
          <w:rStyle w:val="VerbatimChar"/>
        </w:rPr>
        <w:t xml:space="preserve">    add_header X-Cache-Status $upstream_cache_status;</w:t>
      </w:r>
      <w:r>
        <w:br w:type="textWrapping"/>
      </w:r>
      <w:r>
        <w:rPr>
          <w:rStyle w:val="VerbatimChar"/>
        </w:rPr>
        <w:t xml:space="preserve">    proxy_set_header        Host       $host;</w:t>
      </w:r>
      <w:r>
        <w:br w:type="textWrapping"/>
      </w:r>
      <w:r>
        <w:rPr>
          <w:rStyle w:val="VerbatimChar"/>
        </w:rPr>
        <w:t xml:space="preserve">    proxy_set_header        X-Real-IP  $remote_addr;</w:t>
      </w:r>
      <w:r>
        <w:br w:type="textWrapping"/>
      </w:r>
      <w:r>
        <w:rPr>
          <w:rStyle w:val="VerbatimChar"/>
        </w:rPr>
        <w:t xml:space="preserve">    proxy_pass              http://127.0.0.1:8080;</w:t>
      </w:r>
      <w:r>
        <w:br w:type="textWrapping"/>
      </w:r>
      <w:r>
        <w:rPr>
          <w:rStyle w:val="VerbatimChar"/>
        </w:rPr>
        <w:t xml:space="preserve">    proxy_cache portal;</w:t>
      </w:r>
      <w:r>
        <w:br w:type="textWrapping"/>
      </w:r>
      <w:r>
        <w:rPr>
          <w:rStyle w:val="VerbatimChar"/>
        </w:rPr>
        <w:t xml:space="preserve">    proxy_ignore_headers Cache-Control Expires Set-Cookie;</w:t>
      </w:r>
      <w:r>
        <w:br w:type="textWrapping"/>
      </w:r>
      <w:r>
        <w:rPr>
          <w:rStyle w:val="VerbatimChar"/>
        </w:rPr>
        <w:t xml:space="preserve">    proxy_cache_valid 200 1h;</w:t>
      </w:r>
      <w:r>
        <w:br w:type="textWrapping"/>
      </w:r>
      <w:r>
        <w:rPr>
          <w:rStyle w:val="VerbatimChar"/>
        </w:rPr>
        <w:t xml:space="preserve">    proxy_cache_lock on;</w:t>
      </w:r>
      <w:r>
        <w:br w:type="textWrapping"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Подсказка</w:t>
      </w:r>
    </w:p>
    <w:p>
      <w:pPr>
        <w:pStyle w:val="BodyText"/>
      </w:pPr>
      <w:r>
        <w:t xml:space="preserve">Настройки кэширования nginx задаются в файле</w:t>
      </w:r>
      <w:r>
        <w:t xml:space="preserve"> </w:t>
      </w:r>
      <w:r>
        <w:rPr>
          <w:rStyle w:val="VerbatimChar"/>
        </w:rPr>
        <w:t xml:space="preserve">/etc/nginx/nginx.conf</w:t>
      </w:r>
      <w:r>
        <w:t xml:space="preserve"> </w:t>
      </w:r>
      <w:r>
        <w:t xml:space="preserve">строкой:</w:t>
      </w:r>
    </w:p>
    <w:p>
      <w:pPr>
        <w:pStyle w:val="SourceCode"/>
        <w:pStyle w:val="BlockText"/>
      </w:pPr>
      <w:r>
        <w:rPr>
          <w:rStyle w:val="VerbatimChar"/>
        </w:rPr>
        <w:t xml:space="preserve">proxy_cache_path /var/temp/nginx levels=1 keys_zone=portal:30m max_size=1G use_temp_path=off inactive=1d;</w:t>
      </w:r>
    </w:p>
    <w:p>
      <w:pPr>
        <w:pStyle w:val="FirstParagraph"/>
      </w:pPr>
      <w:r>
        <w:t xml:space="preserve">Подробное описание параметров можно</w:t>
      </w:r>
      <w:r>
        <w:t xml:space="preserve"> </w:t>
      </w:r>
      <w:hyperlink r:id="rId39">
        <w:r>
          <w:rPr>
            <w:rStyle w:val="Hyperlink"/>
          </w:rPr>
          <w:t xml:space="preserve">прочитать по ссылке</w:t>
        </w:r>
      </w:hyperlink>
      <w:r>
        <w:t xml:space="preserve"> </w:t>
      </w:r>
      <w:r>
        <w:t xml:space="preserve">[http://nginx.org/ru/docs/http/ngx_http_proxy_module.html#proxy_cache_path]</w:t>
      </w:r>
      <w:r>
        <w:t xml:space="preserve">.</w:t>
      </w:r>
    </w:p>
    <w:bookmarkEnd w:id="40"/>
    <w:bookmarkStart w:id="41" w:name="first_tuning.xhtml#install-upgrade-configuration"/>
    <w:p>
      <w:pPr>
        <w:pStyle w:val="Heading2"/>
      </w:pPr>
      <w:r>
        <w:t xml:space="preserve">1.3. Install/upgrade configuration</w:t>
      </w:r>
    </w:p>
    <w:p>
      <w:pPr>
        <w:numPr>
          <w:numId w:val="1006"/>
          <w:ilvl w:val="0"/>
        </w:numPr>
      </w:pPr>
      <w:r>
        <w:t xml:space="preserve">Добавить системного пользователя в группу</w:t>
      </w:r>
      <w:r>
        <w:t xml:space="preserve"> </w:t>
      </w:r>
      <w:r>
        <w:rPr>
          <w:rStyle w:val="VerbatimChar"/>
        </w:rPr>
        <w:t xml:space="preserve">Showcase</w:t>
      </w:r>
      <w:r>
        <w:t xml:space="preserve">. Этой группе должны быть предоставлены все права на все реестры продукта.</w:t>
      </w:r>
    </w:p>
    <w:p>
      <w:pPr>
        <w:numPr>
          <w:numId w:val="1006"/>
          <w:ilvl w:val="0"/>
        </w:numPr>
      </w:pPr>
      <w:r>
        <w:t xml:space="preserve">Прописать логин и пароль системного пользователя в настройки скриптов интерпретатора</w:t>
      </w:r>
      <w:r>
        <w:t xml:space="preserve"> </w:t>
      </w:r>
      <w:r>
        <w:rPr>
          <w:rStyle w:val="VerbatimChar"/>
        </w:rPr>
        <w:t xml:space="preserve">event.blocking.interpreter.createContact</w:t>
      </w:r>
      <w:r>
        <w:t xml:space="preserve"> </w:t>
      </w:r>
      <w:r>
        <w:t xml:space="preserve">и</w:t>
      </w:r>
      <w:r>
        <w:t xml:space="preserve"> </w:t>
      </w:r>
      <w:r>
        <w:rPr>
          <w:rStyle w:val="VerbatimChar"/>
        </w:rPr>
        <w:t xml:space="preserve">event.form.formdata.change</w:t>
      </w:r>
      <w:r>
        <w:t xml:space="preserve">.</w:t>
      </w:r>
    </w:p>
    <w:bookmarkEnd w:id="41"/>
    <w:bookmarkStart w:id="43" w:name="first_tuning.xhtml#manual"/>
    <w:p>
      <w:pPr>
        <w:pStyle w:val="Heading2"/>
      </w:pPr>
      <w:r>
        <w:t xml:space="preserve">1.4. Manual</w:t>
      </w:r>
    </w:p>
    <w:p>
      <w:pPr>
        <w:numPr>
          <w:numId w:val="1007"/>
          <w:ilvl w:val="0"/>
        </w:numPr>
      </w:pPr>
      <w:r>
        <w:t xml:space="preserve">Импортировать приложение Showcase из архива</w:t>
      </w:r>
      <w:r>
        <w:t xml:space="preserve"> </w:t>
      </w:r>
      <w:r>
        <w:rPr>
          <w:rStyle w:val="VerbatimChar"/>
        </w:rPr>
        <w:t xml:space="preserve">/opt/synergy/apps/showcase/app-showcase.7zip</w:t>
      </w:r>
      <w:r>
        <w:t xml:space="preserve">.</w:t>
      </w:r>
    </w:p>
    <w:p>
      <w:pPr>
        <w:pStyle w:val="BlockText"/>
        <w:numPr>
          <w:numId w:val="1000"/>
          <w:ilvl w:val="0"/>
        </w:numPr>
      </w:pPr>
      <w:r>
        <w:t xml:space="preserve">Подсказка</w:t>
      </w:r>
    </w:p>
    <w:p>
      <w:pPr>
        <w:pStyle w:val="BlockText"/>
        <w:numPr>
          <w:numId w:val="1008"/>
          <w:ilvl w:val="1"/>
        </w:numPr>
      </w:pPr>
      <w:r>
        <w:t xml:space="preserve">При импорте приложения рекомендуем руководствоваться</w:t>
      </w:r>
      <w:r>
        <w:t xml:space="preserve"> </w:t>
      </w:r>
      <w:hyperlink r:id="rId42">
        <w:r>
          <w:rPr>
            <w:rStyle w:val="Hyperlink"/>
          </w:rPr>
          <w:t xml:space="preserve">документацией</w:t>
        </w:r>
      </w:hyperlink>
      <w:r>
        <w:t xml:space="preserve"> </w:t>
      </w:r>
      <w:r>
        <w:t xml:space="preserve">[http://tdd.lan.arta.kz/docs/synergy/tags/hamming/release-notes/html/app_export_import.html#app_import]</w:t>
      </w:r>
      <w:r>
        <w:t xml:space="preserve">.</w:t>
      </w:r>
    </w:p>
    <w:p>
      <w:pPr>
        <w:pStyle w:val="BlockText"/>
        <w:numPr>
          <w:numId w:val="1008"/>
          <w:ilvl w:val="1"/>
        </w:numPr>
      </w:pPr>
      <w:r>
        <w:t xml:space="preserve">Если на сервере уже был установлен продукт, следует сверить номера версий приложения в архиве и на сервере, при необходимости нужно увеличить номер версии в архиве.</w:t>
      </w:r>
    </w:p>
    <w:p>
      <w:pPr>
        <w:numPr>
          <w:numId w:val="1007"/>
          <w:ilvl w:val="0"/>
        </w:numPr>
      </w:pPr>
      <w:r>
        <w:t xml:space="preserve">Добавить системного пользователя в группу</w:t>
      </w:r>
      <w:r>
        <w:t xml:space="preserve"> </w:t>
      </w:r>
      <w:r>
        <w:rPr>
          <w:rStyle w:val="VerbatimChar"/>
        </w:rPr>
        <w:t xml:space="preserve">Showcase</w:t>
      </w:r>
      <w:r>
        <w:t xml:space="preserve">.</w:t>
      </w:r>
    </w:p>
    <w:p>
      <w:pPr>
        <w:numPr>
          <w:numId w:val="1007"/>
          <w:ilvl w:val="0"/>
        </w:numPr>
      </w:pPr>
      <w:r>
        <w:t xml:space="preserve">Прописать логин и пароль системного пользователя в настройки скриптов интерпретатора</w:t>
      </w:r>
      <w:r>
        <w:t xml:space="preserve"> </w:t>
      </w:r>
      <w:r>
        <w:rPr>
          <w:rStyle w:val="VerbatimChar"/>
        </w:rPr>
        <w:t xml:space="preserve">event.blocking.interpreter.createContact</w:t>
      </w:r>
      <w:r>
        <w:t xml:space="preserve"> </w:t>
      </w:r>
      <w:r>
        <w:t xml:space="preserve">и</w:t>
      </w:r>
      <w:r>
        <w:t xml:space="preserve"> </w:t>
      </w:r>
      <w:r>
        <w:rPr>
          <w:rStyle w:val="VerbatimChar"/>
        </w:rPr>
        <w:t xml:space="preserve">event.form.formdata.change</w:t>
      </w:r>
      <w:r>
        <w:t xml:space="preserve">.</w:t>
      </w:r>
    </w:p>
    <w:p>
      <w:pPr>
        <w:numPr>
          <w:numId w:val="1007"/>
          <w:ilvl w:val="0"/>
        </w:numPr>
      </w:pPr>
      <w:r>
        <w:t xml:space="preserve">Проверить, что группе пользователей</w:t>
      </w:r>
      <w:r>
        <w:t xml:space="preserve"> </w:t>
      </w:r>
      <w:r>
        <w:rPr>
          <w:rStyle w:val="VerbatimChar"/>
        </w:rPr>
        <w:t xml:space="preserve">Showcase</w:t>
      </w:r>
      <w:r>
        <w:t xml:space="preserve"> </w:t>
      </w:r>
      <w:r>
        <w:t xml:space="preserve">предоставлены все права на реестр</w:t>
      </w:r>
      <w:r>
        <w:t xml:space="preserve"> </w:t>
      </w:r>
      <w:r>
        <w:rPr>
          <w:b/>
        </w:rPr>
        <w:t xml:space="preserve">«Каталог услуг»</w:t>
      </w:r>
      <w:r>
        <w:t xml:space="preserve">, а также на все реестры заявок.</w:t>
      </w:r>
    </w:p>
    <w:bookmarkEnd w:id="43"/>
    <w:bookmarkStart w:id="44" w:name="first_tuning.xhtml#id5"/>
    <w:p>
      <w:pPr>
        <w:pStyle w:val="Heading2"/>
      </w:pPr>
      <w:r>
        <w:t xml:space="preserve">1.5. Настройки каталога услуг</w:t>
      </w:r>
    </w:p>
    <w:p>
      <w:pPr>
        <w:pStyle w:val="FirstParagraph"/>
      </w:pPr>
      <w:r>
        <w:t xml:space="preserve">После установки необходимо в клиентской части создать одну запись в реестре</w:t>
      </w:r>
      <w:r>
        <w:t xml:space="preserve"> </w:t>
      </w:r>
      <w:r>
        <w:rPr>
          <w:b/>
        </w:rPr>
        <w:t xml:space="preserve">«Настройки каталога услуг»</w:t>
      </w:r>
      <w:r>
        <w:t xml:space="preserve">, где указывается количество плашек услуг в одной строке при их отображении на портале.</w:t>
      </w:r>
    </w:p>
    <w:p>
      <w:pPr>
        <w:pStyle w:val="BodyText"/>
      </w:pPr>
      <w:r>
        <w:t xml:space="preserve">После этого в Synergy IDE нужно убрать права на создание и удаление записей в этом реестре.</w:t>
      </w:r>
    </w:p>
    <w:bookmarkEnd w:id="44"/>
    <w:bookmarkEnd w:id="45"/>
    <w:p>
      <w:pPr>
        <w:pStyle w:val="BodyText"/>
      </w:pPr>
      <w:bookmarkStart w:id="46" w:name="new_service.xhtml"/>
      <w:bookmarkEnd w:id="46"/>
    </w:p>
    <w:bookmarkStart w:id="48" w:name="new_service.xhtml#id1"/>
    <w:p>
      <w:pPr>
        <w:pStyle w:val="Heading1"/>
      </w:pPr>
      <w:r>
        <w:t xml:space="preserve">2. Добавление новой услуги</w:t>
      </w:r>
    </w:p>
    <w:p>
      <w:pPr>
        <w:pStyle w:val="FirstParagraph"/>
      </w:pPr>
      <w:r>
        <w:t xml:space="preserve">Все услуги, публикуемые на витрине Showcase, настраиваются через реестр</w:t>
      </w:r>
      <w:r>
        <w:t xml:space="preserve"> </w:t>
      </w:r>
      <w:r>
        <w:rPr>
          <w:b/>
        </w:rPr>
        <w:t xml:space="preserve">«Каталог услуг»</w:t>
      </w:r>
      <w:r>
        <w:t xml:space="preserve">. Для того, чтобы опубликовать новую услугу, нужно создать в реестре новую запись для нее.</w:t>
      </w:r>
    </w:p>
    <w:p>
      <w:pPr>
        <w:pStyle w:val="BodyText"/>
      </w:pPr>
      <w:r>
        <w:t xml:space="preserve">Сведения об услуге:</w:t>
      </w:r>
    </w:p>
    <w:p>
      <w:pPr>
        <w:numPr>
          <w:numId w:val="1009"/>
          <w:ilvl w:val="0"/>
        </w:numPr>
      </w:pPr>
      <w:r>
        <w:t xml:space="preserve">идентификатор - регулирует порядок следования услуг;</w:t>
      </w:r>
    </w:p>
    <w:p>
      <w:pPr>
        <w:numPr>
          <w:numId w:val="1009"/>
          <w:ilvl w:val="0"/>
        </w:numPr>
      </w:pPr>
      <w:r>
        <w:t xml:space="preserve">название - отображается на плашке услуги и является заголовком на странице услуги;</w:t>
      </w:r>
    </w:p>
    <w:p>
      <w:pPr>
        <w:numPr>
          <w:numId w:val="1009"/>
          <w:ilvl w:val="0"/>
        </w:numPr>
      </w:pPr>
      <w:r>
        <w:t xml:space="preserve">категория услуги - справочное поле (в текущей версии не используется);</w:t>
      </w:r>
    </w:p>
    <w:p>
      <w:pPr>
        <w:numPr>
          <w:numId w:val="1009"/>
          <w:ilvl w:val="0"/>
        </w:numPr>
      </w:pPr>
      <w:r>
        <w:t xml:space="preserve">URL - часть URL страницы услуги (в текущей версии не используется);</w:t>
      </w:r>
    </w:p>
    <w:p>
      <w:pPr>
        <w:numPr>
          <w:numId w:val="1009"/>
          <w:ilvl w:val="0"/>
        </w:numPr>
      </w:pPr>
      <w:r>
        <w:t xml:space="preserve">флаг «Добавить на главную» - регулирует, будет ли услуга отображена в слайдере или в виде плашки в основной области главной страницы. Если флаг включен, услуга будет добавлена в слайдер;</w:t>
      </w:r>
    </w:p>
    <w:p>
      <w:pPr>
        <w:numPr>
          <w:numId w:val="1009"/>
          <w:ilvl w:val="0"/>
        </w:numPr>
      </w:pPr>
      <w:r>
        <w:t xml:space="preserve">«Отображается на сайте» - справочное поле, регулирующее публикацию услуги на портале;</w:t>
      </w:r>
    </w:p>
    <w:p>
      <w:pPr>
        <w:numPr>
          <w:numId w:val="1009"/>
          <w:ilvl w:val="0"/>
        </w:numPr>
      </w:pPr>
      <w:r>
        <w:t xml:space="preserve">изображение - изображение, которое будет использовано для услуги на главной странице. Если услуга добавляется в слайдер, рекомендуется использовать широкоформатные изображения с высоким разрешением;</w:t>
      </w:r>
    </w:p>
    <w:p>
      <w:pPr>
        <w:numPr>
          <w:numId w:val="1009"/>
          <w:ilvl w:val="0"/>
        </w:numPr>
      </w:pPr>
      <w:r>
        <w:t xml:space="preserve">кнопка в плашке - используется для подписи кнопки перехода из плашки услуги на страницу этой услуги (например, «Подробнее», «Описание» и т.д.);</w:t>
      </w:r>
    </w:p>
    <w:p>
      <w:pPr>
        <w:numPr>
          <w:numId w:val="1009"/>
          <w:ilvl w:val="0"/>
        </w:numPr>
      </w:pPr>
      <w:r>
        <w:t xml:space="preserve">кнопка в описании - используется для подписи кнопки подачи заявки на услугу (например, «Заказать»);</w:t>
      </w:r>
    </w:p>
    <w:p>
      <w:pPr>
        <w:numPr>
          <w:numId w:val="1009"/>
          <w:ilvl w:val="0"/>
        </w:numPr>
      </w:pPr>
      <w:r>
        <w:t xml:space="preserve">ссылка на реестр - в выпадающем списке нужно выбрать реестр, который будет использоваться для заявок по этой услуге;</w:t>
      </w:r>
    </w:p>
    <w:p>
      <w:pPr>
        <w:numPr>
          <w:numId w:val="1009"/>
          <w:ilvl w:val="0"/>
        </w:numPr>
      </w:pPr>
      <w:r>
        <w:t xml:space="preserve">ценность - отображается на плашке услуги и является подзаголовком на странице услуги;</w:t>
      </w:r>
    </w:p>
    <w:p>
      <w:pPr>
        <w:numPr>
          <w:numId w:val="1009"/>
          <w:ilvl w:val="0"/>
        </w:numPr>
      </w:pPr>
      <w:r>
        <w:t xml:space="preserve">описание - многострочное поле, в котором указывается подробное описание услуги;</w:t>
      </w:r>
    </w:p>
    <w:p>
      <w:pPr>
        <w:numPr>
          <w:numId w:val="1009"/>
          <w:ilvl w:val="0"/>
        </w:numPr>
      </w:pPr>
      <w:r>
        <w:t xml:space="preserve">видео - в это поле может быть добавлена ссылка на видео, которое будет отображено на странице услуги;</w:t>
      </w:r>
    </w:p>
    <w:p>
      <w:pPr>
        <w:numPr>
          <w:numId w:val="1009"/>
          <w:ilvl w:val="0"/>
        </w:numPr>
      </w:pPr>
      <w:r>
        <w:t xml:space="preserve">презентация - текстовое поле, в которое нужно добавить блок</w:t>
      </w:r>
      <w:r>
        <w:t xml:space="preserve"> </w:t>
      </w:r>
      <w:r>
        <w:rPr>
          <w:rStyle w:val="VerbatimChar"/>
        </w:rPr>
        <w:t xml:space="preserve">iframe</w:t>
      </w:r>
      <w:r>
        <w:t xml:space="preserve"> </w:t>
      </w:r>
      <w:r>
        <w:t xml:space="preserve">для публикации презентации. Например: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&lt;iframe src="//www.slideshare.net/slideshow/embed_code/key/9hhX1S0j5Ymxqw" width="100%" height="650px" frameborder="0" marginwidth="0" marginheight="0" scrolling="no" style="border:1px solid #CCC; border-width:1px; margin-bottom:5px; max-width: 100%;" allowfullscreen&gt; &lt;/iframe&gt;</w:t>
      </w:r>
    </w:p>
    <w:p>
      <w:pPr>
        <w:pStyle w:val="BlockText"/>
        <w:numPr>
          <w:numId w:val="1000"/>
          <w:ilvl w:val="0"/>
        </w:numPr>
      </w:pPr>
      <w:r>
        <w:t xml:space="preserve">Примечание</w:t>
      </w:r>
    </w:p>
    <w:p>
      <w:pPr>
        <w:pStyle w:val="BlockText"/>
        <w:numPr>
          <w:numId w:val="1000"/>
          <w:ilvl w:val="0"/>
        </w:numPr>
      </w:pPr>
      <w:r>
        <w:t xml:space="preserve">Если для услуги одновременно добавлены и видео, и презентация, то на странице этой услуги на портале будет отображено только видео.</w:t>
      </w:r>
    </w:p>
    <w:p>
      <w:pPr>
        <w:pStyle w:val="BlockText"/>
        <w:numPr>
          <w:numId w:val="1000"/>
          <w:ilvl w:val="0"/>
        </w:numPr>
      </w:pPr>
      <w:r>
        <w:t xml:space="preserve">Подсказка</w:t>
      </w:r>
    </w:p>
    <w:p>
      <w:pPr>
        <w:pStyle w:val="BlockText"/>
        <w:numPr>
          <w:numId w:val="1000"/>
          <w:ilvl w:val="0"/>
        </w:numPr>
      </w:pPr>
      <w:r>
        <w:t xml:space="preserve">Для получения кода для встраивания презентации можно воспрользоваться сервисом</w:t>
      </w:r>
      <w:r>
        <w:t xml:space="preserve"> </w:t>
      </w:r>
      <w:hyperlink r:id="rId47">
        <w:r>
          <w:rPr>
            <w:rStyle w:val="Hyperlink"/>
          </w:rPr>
          <w:t xml:space="preserve">Slideshare</w:t>
        </w:r>
      </w:hyperlink>
      <w:r>
        <w:t xml:space="preserve"> </w:t>
      </w:r>
      <w:r>
        <w:t xml:space="preserve">[http://www.slideshare.net]</w:t>
      </w:r>
    </w:p>
    <w:p>
      <w:pPr>
        <w:numPr>
          <w:numId w:val="1009"/>
          <w:ilvl w:val="0"/>
        </w:numPr>
      </w:pPr>
      <w:r>
        <w:t xml:space="preserve">таблица «Документы», в которой нужно выбрать файл из Хранилища и указать название этого файла. Выбранные документы будут отображены на странице услуги в разделе «Материалы».</w:t>
      </w:r>
    </w:p>
    <w:p>
      <w:pPr>
        <w:pStyle w:val="FirstParagraph"/>
      </w:pPr>
      <w:r>
        <w:t xml:space="preserve">После создания/редактирования записи реестра услуга будет сразу добавлена/изменена на портале.</w:t>
      </w:r>
    </w:p>
    <w:bookmarkEnd w:id="48"/>
    <w:p>
      <w:pPr>
        <w:pStyle w:val="BodyText"/>
      </w:pPr>
      <w:bookmarkStart w:id="49" w:name="new_request.xhtml"/>
      <w:bookmarkEnd w:id="49"/>
    </w:p>
    <w:bookmarkStart w:id="53" w:name="new_request.xhtml#id1"/>
    <w:p>
      <w:pPr>
        <w:pStyle w:val="Heading1"/>
      </w:pPr>
      <w:r>
        <w:t xml:space="preserve">3. Добавление новой заявки</w:t>
      </w:r>
    </w:p>
    <w:p>
      <w:pPr>
        <w:pStyle w:val="FirstParagraph"/>
      </w:pPr>
      <w:r>
        <w:t xml:space="preserve">Каждой услуге соответствует некоторый реестр заявок. Для разных услуг может использоваться как некоторая типовая форма заявки, так и уникальные формы с собственными реестрами и маршрутами.</w:t>
      </w:r>
    </w:p>
    <w:p>
      <w:pPr>
        <w:pStyle w:val="BodyText"/>
      </w:pPr>
      <w:r>
        <w:t xml:space="preserve">Здесь будет рассмотрен случай настройки уникальной формы заявки на услугу.</w:t>
      </w:r>
    </w:p>
    <w:bookmarkStart w:id="50" w:name="new_request.xhtml#id2"/>
    <w:p>
      <w:pPr>
        <w:pStyle w:val="Heading2"/>
      </w:pPr>
      <w:r>
        <w:t xml:space="preserve">3.1. Справочник статусов заявок</w:t>
      </w:r>
    </w:p>
    <w:p>
      <w:pPr>
        <w:pStyle w:val="FirstParagraph"/>
      </w:pPr>
      <w:r>
        <w:t xml:space="preserve">Для указания статуса любой заявки используется справочник</w:t>
      </w:r>
      <w:r>
        <w:t xml:space="preserve"> </w:t>
      </w:r>
      <w:r>
        <w:rPr>
          <w:b/>
        </w:rPr>
        <w:t xml:space="preserve">«Статусы заявок»</w:t>
      </w:r>
      <w:r>
        <w:t xml:space="preserve">. Поля этого справочника регулируют поведение заявки и ее отображение в Личном кабинете портала:</w:t>
      </w:r>
    </w:p>
    <w:p>
      <w:pPr>
        <w:numPr>
          <w:numId w:val="1010"/>
          <w:ilvl w:val="0"/>
        </w:numPr>
      </w:pPr>
      <w:r>
        <w:t xml:space="preserve">Значение</w:t>
      </w:r>
      <w:r>
        <w:t xml:space="preserve"> </w:t>
      </w:r>
      <w:r>
        <w:rPr>
          <w:rStyle w:val="VerbatimChar"/>
        </w:rPr>
        <w:t xml:space="preserve">isEditable=1</w:t>
      </w:r>
      <w:r>
        <w:t xml:space="preserve"> </w:t>
      </w:r>
      <w:r>
        <w:t xml:space="preserve">означает, что:</w:t>
      </w:r>
    </w:p>
    <w:p>
      <w:pPr>
        <w:pStyle w:val="BlockText"/>
        <w:numPr>
          <w:numId w:val="1011"/>
          <w:ilvl w:val="1"/>
        </w:numPr>
      </w:pPr>
      <w:r>
        <w:t xml:space="preserve">заявку в этом статусе клиент сможет отредактировать из Личного кабинета. Обычно используется для статусов типа «На доработку» или «Ожидает ответа клиента». Если в поле указано 0, то клиент не редактирует заявку.</w:t>
      </w:r>
    </w:p>
    <w:p>
      <w:pPr>
        <w:pStyle w:val="BlockText"/>
        <w:numPr>
          <w:numId w:val="1011"/>
          <w:ilvl w:val="1"/>
        </w:numPr>
      </w:pPr>
      <w:r>
        <w:t xml:space="preserve">если в заявке заполнены поля</w:t>
      </w:r>
      <w:r>
        <w:t xml:space="preserve"> </w:t>
      </w:r>
      <w:r>
        <w:rPr>
          <w:rStyle w:val="VerbatimChar"/>
        </w:rPr>
        <w:t xml:space="preserve">crm_form_contact_product_file</w:t>
      </w:r>
      <w:r>
        <w:t xml:space="preserve"> </w:t>
      </w:r>
      <w:r>
        <w:t xml:space="preserve">или</w:t>
      </w:r>
      <w:r>
        <w:t xml:space="preserve"> </w:t>
      </w:r>
      <w:r>
        <w:rPr>
          <w:rStyle w:val="VerbatimChar"/>
        </w:rPr>
        <w:t xml:space="preserve">crm_form_contact_product_comment</w:t>
      </w:r>
      <w:r>
        <w:t xml:space="preserve">, содержимое этих компонентов будет отображено у пользователя в Личном кабинете.</w:t>
      </w:r>
    </w:p>
    <w:p>
      <w:pPr>
        <w:numPr>
          <w:numId w:val="1010"/>
          <w:ilvl w:val="0"/>
        </w:numPr>
      </w:pPr>
      <w:r>
        <w:t xml:space="preserve">Значение</w:t>
      </w:r>
      <w:r>
        <w:t xml:space="preserve"> </w:t>
      </w:r>
      <w:r>
        <w:rPr>
          <w:rStyle w:val="VerbatimChar"/>
        </w:rPr>
        <w:t xml:space="preserve">isEnd=1</w:t>
      </w:r>
      <w:r>
        <w:t xml:space="preserve"> </w:t>
      </w:r>
      <w:r>
        <w:t xml:space="preserve">означает, что, если в заявке заполнены поля</w:t>
      </w:r>
      <w:r>
        <w:t xml:space="preserve"> </w:t>
      </w:r>
      <w:r>
        <w:rPr>
          <w:rStyle w:val="VerbatimChar"/>
        </w:rPr>
        <w:t xml:space="preserve">crm_form_contact_product_file</w:t>
      </w:r>
      <w:r>
        <w:t xml:space="preserve"> </w:t>
      </w:r>
      <w:r>
        <w:t xml:space="preserve">или</w:t>
      </w:r>
      <w:r>
        <w:t xml:space="preserve"> </w:t>
      </w:r>
      <w:r>
        <w:rPr>
          <w:rStyle w:val="VerbatimChar"/>
        </w:rPr>
        <w:t xml:space="preserve">crm_form_contact_product_comment</w:t>
      </w:r>
      <w:r>
        <w:t xml:space="preserve">, содержимое этих компонентов будет отображено у пользователя в Личном кабинете. В справочнике должен быть ровно один элемент, у которого в этом поле указано</w:t>
      </w:r>
      <w:r>
        <w:t xml:space="preserve"> </w:t>
      </w:r>
      <w:r>
        <w:rPr>
          <w:rStyle w:val="VerbatimChar"/>
        </w:rPr>
        <w:t xml:space="preserve">0</w:t>
      </w:r>
      <w:r>
        <w:t xml:space="preserve">, для всех остальных нужно указать</w:t>
      </w:r>
      <w:r>
        <w:t xml:space="preserve"> </w:t>
      </w:r>
      <w:r>
        <w:rPr>
          <w:rStyle w:val="VerbatimChar"/>
        </w:rPr>
        <w:t xml:space="preserve">1</w:t>
      </w:r>
      <w:r>
        <w:t xml:space="preserve">.</w:t>
      </w:r>
    </w:p>
    <w:p>
      <w:pPr>
        <w:numPr>
          <w:numId w:val="1010"/>
          <w:ilvl w:val="0"/>
        </w:numPr>
      </w:pPr>
      <w:r>
        <w:t xml:space="preserve">Значение</w:t>
      </w:r>
      <w:r>
        <w:t xml:space="preserve"> </w:t>
      </w:r>
      <w:r>
        <w:rPr>
          <w:rStyle w:val="VerbatimChar"/>
        </w:rPr>
        <w:t xml:space="preserve">isModified=1</w:t>
      </w:r>
      <w:r>
        <w:t xml:space="preserve"> </w:t>
      </w:r>
      <w:r>
        <w:t xml:space="preserve">означает, что в этот статус заявка перейдет после того, как клиент из своего Личного кабинета отредактировал заявку и сохранил изменения в ней. Например, может использоваться для перехода из статуса «На доработке» в статус «В работе». В справочнике должен быть ровно один элемент, у которого в этом поле указано</w:t>
      </w:r>
      <w:r>
        <w:t xml:space="preserve"> </w:t>
      </w:r>
      <w:r>
        <w:rPr>
          <w:rStyle w:val="VerbatimChar"/>
        </w:rPr>
        <w:t xml:space="preserve">0</w:t>
      </w:r>
      <w:r>
        <w:t xml:space="preserve">, для всех остальных нужно указать</w:t>
      </w:r>
      <w:r>
        <w:t xml:space="preserve"> </w:t>
      </w:r>
      <w:r>
        <w:rPr>
          <w:rStyle w:val="VerbatimChar"/>
        </w:rPr>
        <w:t xml:space="preserve">1</w:t>
      </w:r>
      <w:r>
        <w:t xml:space="preserve">.</w:t>
      </w:r>
    </w:p>
    <w:bookmarkEnd w:id="50"/>
    <w:bookmarkStart w:id="51" w:name="new_request.xhtml#id3"/>
    <w:p>
      <w:pPr>
        <w:pStyle w:val="Heading2"/>
      </w:pPr>
      <w:r>
        <w:t xml:space="preserve">3.2. Настройка формы заявки</w:t>
      </w:r>
    </w:p>
    <w:p>
      <w:pPr>
        <w:pStyle w:val="FirstParagraph"/>
      </w:pPr>
      <w:r>
        <w:t xml:space="preserve">После импорта приложение</w:t>
      </w:r>
      <w:r>
        <w:t xml:space="preserve"> </w:t>
      </w:r>
      <w:r>
        <w:rPr>
          <w:b/>
        </w:rPr>
        <w:t xml:space="preserve">Showcase</w:t>
      </w:r>
      <w:r>
        <w:t xml:space="preserve"> </w:t>
      </w:r>
      <w:r>
        <w:t xml:space="preserve">содержит две типовые формы заявок: «Заявка №1» и «Заявка №2». Для ускорения конфигурирования новой формы заявки можно сделать копию одной из этих форм.</w:t>
      </w:r>
    </w:p>
    <w:p>
      <w:pPr>
        <w:pStyle w:val="BodyText"/>
      </w:pPr>
      <w:r>
        <w:t xml:space="preserve">Каждая форма заявки обязательно должна содержать следующие компоненты:</w:t>
      </w:r>
    </w:p>
    <w:p>
      <w:pPr>
        <w:numPr>
          <w:numId w:val="1012"/>
          <w:ilvl w:val="0"/>
        </w:numPr>
      </w:pPr>
      <w:r>
        <w:rPr>
          <w:rStyle w:val="VerbatimChar"/>
        </w:rPr>
        <w:t xml:space="preserve">crm_form_contact_product_email</w:t>
      </w:r>
      <w:r>
        <w:t xml:space="preserve">: однострочное поле, обязательное, заполняется e-mail клиента</w:t>
      </w:r>
    </w:p>
    <w:p>
      <w:pPr>
        <w:numPr>
          <w:numId w:val="1012"/>
          <w:ilvl w:val="0"/>
        </w:numPr>
      </w:pPr>
      <w:r>
        <w:rPr>
          <w:rStyle w:val="VerbatimChar"/>
        </w:rPr>
        <w:t xml:space="preserve">crm_form_contact_main_fullName</w:t>
      </w:r>
      <w:r>
        <w:t xml:space="preserve"> </w:t>
      </w:r>
      <w:r>
        <w:t xml:space="preserve">- однострочное поле, обязательное, заполняется ФИО клиента</w:t>
      </w:r>
    </w:p>
    <w:p>
      <w:pPr>
        <w:numPr>
          <w:numId w:val="1012"/>
          <w:ilvl w:val="0"/>
        </w:numPr>
      </w:pPr>
      <w:r>
        <w:rPr>
          <w:rStyle w:val="VerbatimChar"/>
        </w:rPr>
        <w:t xml:space="preserve">crm_form_contact_product_requestID</w:t>
      </w:r>
      <w:r>
        <w:t xml:space="preserve"> </w:t>
      </w:r>
      <w:r>
        <w:t xml:space="preserve">- идентификатор заявки. Не допускается совпадение идентификаторов для заявок на разные услуги: нужно использовать либо единый шаблон номера для всех услуг, либо для каждой услуги в шаблоне номера указывать некий префикс, уникальный для этой услуги.</w:t>
      </w:r>
    </w:p>
    <w:p>
      <w:pPr>
        <w:numPr>
          <w:numId w:val="1012"/>
          <w:ilvl w:val="0"/>
        </w:numPr>
      </w:pPr>
      <w:r>
        <w:rPr>
          <w:rStyle w:val="VerbatimChar"/>
        </w:rPr>
        <w:t xml:space="preserve">crm_form_contact_product</w:t>
      </w:r>
      <w:r>
        <w:t xml:space="preserve"> </w:t>
      </w:r>
      <w:r>
        <w:t xml:space="preserve">- ссылка на реестр «Каталог услуг»</w:t>
      </w:r>
      <w:r>
        <w:t xml:space="preserve"> </w:t>
      </w:r>
      <w:r>
        <w:rPr>
          <w:rStyle w:val="VerbatimChar"/>
        </w:rPr>
        <w:t xml:space="preserve">items</w:t>
      </w:r>
      <w:r>
        <w:t xml:space="preserve">, заполняется ссылкой на выбранную услугу</w:t>
      </w:r>
    </w:p>
    <w:p>
      <w:pPr>
        <w:numPr>
          <w:numId w:val="1012"/>
          <w:ilvl w:val="0"/>
        </w:numPr>
      </w:pPr>
      <w:r>
        <w:rPr>
          <w:rStyle w:val="VerbatimChar"/>
        </w:rPr>
        <w:t xml:space="preserve">crm_form_contact_product_date</w:t>
      </w:r>
      <w:r>
        <w:t xml:space="preserve"> </w:t>
      </w:r>
      <w:r>
        <w:t xml:space="preserve">- компонент «Дата и время», дата подачи заявки</w:t>
      </w:r>
    </w:p>
    <w:p>
      <w:pPr>
        <w:numPr>
          <w:numId w:val="1012"/>
          <w:ilvl w:val="0"/>
        </w:numPr>
      </w:pPr>
      <w:r>
        <w:rPr>
          <w:rStyle w:val="VerbatimChar"/>
        </w:rPr>
        <w:t xml:space="preserve">crm_form_contact_product_status</w:t>
      </w:r>
      <w:r>
        <w:t xml:space="preserve"> </w:t>
      </w:r>
      <w:r>
        <w:t xml:space="preserve">- компонент «Выпадающий список», используется справочник «Статусы заявок», содержит текущий статус заявки</w:t>
      </w:r>
    </w:p>
    <w:p>
      <w:pPr>
        <w:numPr>
          <w:numId w:val="1012"/>
          <w:ilvl w:val="0"/>
        </w:numPr>
      </w:pPr>
      <w:r>
        <w:rPr>
          <w:rStyle w:val="VerbatimChar"/>
        </w:rPr>
        <w:t xml:space="preserve">crm_form_contact_product_file</w:t>
      </w:r>
      <w:r>
        <w:t xml:space="preserve"> </w:t>
      </w:r>
      <w:r>
        <w:t xml:space="preserve">- компонент «Ссылка на файл в Хранилище», может быть приложен файл для обратной связи с клиентом</w:t>
      </w:r>
    </w:p>
    <w:p>
      <w:pPr>
        <w:numPr>
          <w:numId w:val="1012"/>
          <w:ilvl w:val="0"/>
        </w:numPr>
      </w:pPr>
      <w:r>
        <w:rPr>
          <w:rStyle w:val="VerbatimChar"/>
        </w:rPr>
        <w:t xml:space="preserve">crm_form_contact_product_comment</w:t>
      </w:r>
      <w:r>
        <w:t xml:space="preserve"> </w:t>
      </w:r>
      <w:r>
        <w:t xml:space="preserve">- компонент «Многострочное поле», может быть добавлен комментарий для обратной связи с клиентом</w:t>
      </w:r>
    </w:p>
    <w:p>
      <w:pPr>
        <w:pStyle w:val="FirstParagraph"/>
      </w:pPr>
      <w:r>
        <w:t xml:space="preserve">Код формы заявки на услугу должен начинаться с</w:t>
      </w:r>
      <w:r>
        <w:t xml:space="preserve"> </w:t>
      </w:r>
      <w:r>
        <w:rPr>
          <w:rStyle w:val="VerbatimChar"/>
        </w:rPr>
        <w:t xml:space="preserve">showcase_form_request_</w:t>
      </w:r>
      <w:r>
        <w:t xml:space="preserve">.</w:t>
      </w:r>
    </w:p>
    <w:bookmarkEnd w:id="51"/>
    <w:bookmarkStart w:id="52" w:name="new_request.xhtml#id4"/>
    <w:p>
      <w:pPr>
        <w:pStyle w:val="Heading2"/>
      </w:pPr>
      <w:r>
        <w:t xml:space="preserve">3.3. Настройка реестра заявки</w:t>
      </w:r>
    </w:p>
    <w:p>
      <w:pPr>
        <w:pStyle w:val="FirstParagraph"/>
      </w:pPr>
      <w:r>
        <w:t xml:space="preserve">После создания формы заявки необходимо создать и настроить реестр для нее:</w:t>
      </w:r>
    </w:p>
    <w:p>
      <w:pPr>
        <w:numPr>
          <w:numId w:val="1013"/>
          <w:ilvl w:val="0"/>
        </w:numPr>
      </w:pPr>
      <w:r>
        <w:t xml:space="preserve">В начало маршрута активации реестра заявки на услугу необходимо добавлять блокирующий процесс</w:t>
      </w:r>
      <w:r>
        <w:t xml:space="preserve"> </w:t>
      </w:r>
      <w:r>
        <w:rPr>
          <w:rStyle w:val="VerbatimChar"/>
        </w:rPr>
        <w:t xml:space="preserve">event.blocking.interpreter.createContact</w:t>
      </w:r>
      <w:r>
        <w:t xml:space="preserve">, иначе поданная заявка не будет добавлена в запись контактов.</w:t>
      </w:r>
    </w:p>
    <w:p>
      <w:pPr>
        <w:numPr>
          <w:numId w:val="1013"/>
          <w:ilvl w:val="0"/>
        </w:numPr>
      </w:pPr>
      <w:r>
        <w:t xml:space="preserve">Все права на реестр необходимо предоставить группе пользователей</w:t>
      </w:r>
      <w:r>
        <w:t xml:space="preserve"> </w:t>
      </w:r>
      <w:r>
        <w:rPr>
          <w:rStyle w:val="VerbatimChar"/>
        </w:rPr>
        <w:t xml:space="preserve">Showcase</w:t>
      </w:r>
      <w:r>
        <w:t xml:space="preserve">.</w:t>
      </w:r>
    </w:p>
    <w:p>
      <w:pPr>
        <w:pStyle w:val="FirstParagraph"/>
      </w:pPr>
      <w:r>
        <w:t xml:space="preserve">Созданный реестр нужно указать в сведениях о соответствующей услуге (реестр «Каталог услуг», поле «Ссылка на реестр»).</w:t>
      </w:r>
    </w:p>
    <w:bookmarkEnd w:id="52"/>
    <w:bookmarkEnd w:id="53"/>
    <w:p>
      <w:pPr>
        <w:pStyle w:val="BodyText"/>
      </w:pPr>
      <w:bookmarkStart w:id="54" w:name="portal.xhtml"/>
      <w:bookmarkEnd w:id="54"/>
    </w:p>
    <w:bookmarkStart w:id="57" w:name="portal.xhtml#id1"/>
    <w:p>
      <w:pPr>
        <w:pStyle w:val="Heading1"/>
      </w:pPr>
      <w:r>
        <w:t xml:space="preserve">4. Настройка внешнего вида и адреса витрины</w:t>
      </w:r>
    </w:p>
    <w:p>
      <w:pPr>
        <w:pStyle w:val="FirstParagraph"/>
      </w:pPr>
      <w:r>
        <w:t xml:space="preserve">По умолчанию витрина доступна по адресу</w:t>
      </w:r>
      <w:r>
        <w:t xml:space="preserve"> </w:t>
      </w:r>
      <w:r>
        <w:rPr>
          <w:rStyle w:val="VerbatimChar"/>
        </w:rPr>
        <w:t xml:space="preserve">&lt;host&gt;:&lt;port&gt;/portal</w:t>
      </w:r>
      <w:r>
        <w:t xml:space="preserve">.</w:t>
      </w:r>
    </w:p>
    <w:p>
      <w:pPr>
        <w:pStyle w:val="BodyText"/>
      </w:pPr>
      <w:r>
        <w:t xml:space="preserve">URL витрины регулируется именем соответствующего файла</w:t>
      </w:r>
      <w:r>
        <w:t xml:space="preserve"> </w:t>
      </w:r>
      <w:r>
        <w:rPr>
          <w:rStyle w:val="VerbatimChar"/>
        </w:rPr>
        <w:t xml:space="preserve">war</w:t>
      </w:r>
      <w:r>
        <w:t xml:space="preserve"> </w:t>
      </w:r>
      <w:r>
        <w:t xml:space="preserve">в папке</w:t>
      </w:r>
      <w:r>
        <w:t xml:space="preserve"> </w:t>
      </w:r>
      <w:r>
        <w:rPr>
          <w:rStyle w:val="VerbatimChar"/>
        </w:rPr>
        <w:t xml:space="preserve">/opt/synergy/jboss/standalone/deployments</w:t>
      </w:r>
      <w:r>
        <w:t xml:space="preserve">.</w:t>
      </w:r>
      <w:r>
        <w:t xml:space="preserve"> </w:t>
      </w:r>
      <w:r>
        <w:t xml:space="preserve">Для изменения URL необходимо:</w:t>
      </w:r>
    </w:p>
    <w:p>
      <w:pPr>
        <w:numPr>
          <w:numId w:val="1014"/>
          <w:ilvl w:val="0"/>
        </w:numPr>
      </w:pPr>
      <w:r>
        <w:t xml:space="preserve">указать новое имя для файла</w:t>
      </w:r>
      <w:r>
        <w:t xml:space="preserve"> </w:t>
      </w:r>
      <w:r>
        <w:rPr>
          <w:rStyle w:val="VerbatimChar"/>
        </w:rPr>
        <w:t xml:space="preserve">portal.war</w:t>
      </w:r>
    </w:p>
    <w:p>
      <w:pPr>
        <w:numPr>
          <w:numId w:val="1014"/>
          <w:ilvl w:val="0"/>
        </w:numPr>
      </w:pPr>
      <w:r>
        <w:t xml:space="preserve">в конфигурации nginx</w:t>
      </w:r>
      <w:r>
        <w:t xml:space="preserve"> </w:t>
      </w:r>
      <w:r>
        <w:rPr>
          <w:rStyle w:val="VerbatimChar"/>
        </w:rPr>
        <w:t xml:space="preserve">/etc/nginx/sites-enabled/synergy-base</w:t>
      </w:r>
      <w:r>
        <w:t xml:space="preserve"> </w:t>
      </w:r>
      <w:r>
        <w:t xml:space="preserve">изменить</w:t>
      </w:r>
      <w:r>
        <w:t xml:space="preserve"> </w:t>
      </w:r>
      <w:r>
        <w:rPr>
          <w:rStyle w:val="VerbatimChar"/>
        </w:rPr>
        <w:t xml:space="preserve">location</w:t>
      </w:r>
      <w:r>
        <w:t xml:space="preserve"> </w:t>
      </w:r>
      <w:r>
        <w:t xml:space="preserve">для портала. Пример настройки для нового имени</w:t>
      </w:r>
      <w:r>
        <w:t xml:space="preserve"> </w:t>
      </w:r>
      <w:r>
        <w:rPr>
          <w:b/>
        </w:rPr>
        <w:t xml:space="preserve">Showcase</w:t>
      </w:r>
      <w:r>
        <w:t xml:space="preserve">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location /Showcase {</w:t>
      </w:r>
      <w:r>
        <w:br w:type="textWrapping"/>
      </w:r>
      <w:r>
        <w:rPr>
          <w:rStyle w:val="VerbatimChar"/>
        </w:rPr>
        <w:t xml:space="preserve">        allow               all;</w:t>
      </w:r>
      <w:r>
        <w:br w:type="textWrapping"/>
      </w:r>
      <w:r>
        <w:rPr>
          <w:rStyle w:val="VerbatimChar"/>
        </w:rPr>
        <w:t xml:space="preserve">        proxy_pass          http://127.0.0.1:8080/Showcase;</w:t>
      </w:r>
      <w:r>
        <w:br w:type="textWrapping"/>
      </w:r>
      <w:r>
        <w:rPr>
          <w:rStyle w:val="VerbatimChar"/>
        </w:rPr>
        <w:t xml:space="preserve">        proxy_set_header    Host       $host;</w:t>
      </w:r>
      <w:r>
        <w:br w:type="textWrapping"/>
      </w:r>
      <w:r>
        <w:rPr>
          <w:rStyle w:val="VerbatimChar"/>
        </w:rPr>
        <w:t xml:space="preserve">        proxy_set_header    X-Real-IP  $remote_addr;</w:t>
      </w:r>
      <w:r>
        <w:br w:type="textWrapping"/>
      </w:r>
      <w:r>
        <w:rPr>
          <w:rStyle w:val="VerbatimChar"/>
        </w:rPr>
        <w:t xml:space="preserve">}</w:t>
      </w:r>
    </w:p>
    <w:bookmarkStart w:id="55" w:name="portal.xhtml#id2"/>
    <w:p>
      <w:pPr>
        <w:pStyle w:val="Heading2"/>
      </w:pPr>
      <w:r>
        <w:t xml:space="preserve">4.1. Главная страница</w:t>
      </w:r>
    </w:p>
    <w:p>
      <w:pPr>
        <w:pStyle w:val="FirstParagraph"/>
      </w:pPr>
      <w:r>
        <w:t xml:space="preserve">Главная страница витрины содержит настроенные услуги из Каталога услуг. Здесь отображаются только те услуги, в которых</w:t>
      </w:r>
      <w:r>
        <w:t xml:space="preserve"> </w:t>
      </w:r>
      <w:r>
        <w:t xml:space="preserve">было выбрано значение «Отображать на сайте».</w:t>
      </w:r>
    </w:p>
    <w:p>
      <w:pPr>
        <w:pStyle w:val="BodyText"/>
      </w:pPr>
      <w:r>
        <w:t xml:space="preserve">Главная страница состоит из двух основных блоков:</w:t>
      </w:r>
      <w:r>
        <w:t xml:space="preserve"> </w:t>
      </w:r>
      <w:r>
        <w:rPr>
          <w:b/>
        </w:rPr>
        <w:t xml:space="preserve">слайдера</w:t>
      </w:r>
      <w:r>
        <w:t xml:space="preserve"> </w:t>
      </w:r>
      <w:r>
        <w:t xml:space="preserve">и области</w:t>
      </w:r>
      <w:r>
        <w:t xml:space="preserve"> </w:t>
      </w:r>
      <w:r>
        <w:rPr>
          <w:b/>
        </w:rPr>
        <w:t xml:space="preserve">плашек услуг</w:t>
      </w:r>
      <w:r>
        <w:t xml:space="preserve">. Слайдер содержит только те</w:t>
      </w:r>
      <w:r>
        <w:t xml:space="preserve"> </w:t>
      </w:r>
      <w:r>
        <w:t xml:space="preserve">услуги, для которых включен флаг «Отображать на главной», остальные услуги отображаются в виде плашек.</w:t>
      </w:r>
    </w:p>
    <w:p>
      <w:pPr>
        <w:pStyle w:val="BodyText"/>
      </w:pPr>
      <w:r>
        <w:t xml:space="preserve">Для каждой услуги отображается ее картинка, название, ценность и кнопка перехода к странице услуги.</w:t>
      </w:r>
    </w:p>
    <w:bookmarkEnd w:id="55"/>
    <w:bookmarkStart w:id="56" w:name="portal.xhtml#id3"/>
    <w:p>
      <w:pPr>
        <w:pStyle w:val="Heading2"/>
      </w:pPr>
      <w:r>
        <w:t xml:space="preserve">4.2. Страница услуги</w:t>
      </w:r>
    </w:p>
    <w:p>
      <w:pPr>
        <w:pStyle w:val="FirstParagraph"/>
      </w:pPr>
      <w:r>
        <w:t xml:space="preserve">В общем случае страница услуги состоит из следующих блоков:</w:t>
      </w:r>
    </w:p>
    <w:p>
      <w:pPr>
        <w:numPr>
          <w:numId w:val="1015"/>
          <w:ilvl w:val="0"/>
        </w:numPr>
      </w:pPr>
      <w:r>
        <w:t xml:space="preserve">Название услуги</w:t>
      </w:r>
    </w:p>
    <w:p>
      <w:pPr>
        <w:numPr>
          <w:numId w:val="1015"/>
          <w:ilvl w:val="0"/>
        </w:numPr>
      </w:pPr>
      <w:r>
        <w:t xml:space="preserve">Ценность</w:t>
      </w:r>
    </w:p>
    <w:p>
      <w:pPr>
        <w:numPr>
          <w:numId w:val="1015"/>
          <w:ilvl w:val="0"/>
        </w:numPr>
      </w:pPr>
      <w:r>
        <w:t xml:space="preserve">Видео или презентация, если он добавлены для услуги</w:t>
      </w:r>
    </w:p>
    <w:p>
      <w:pPr>
        <w:numPr>
          <w:numId w:val="1000"/>
          <w:ilvl w:val="0"/>
        </w:numPr>
      </w:pPr>
      <w:r>
        <w:t xml:space="preserve">Примечание</w:t>
      </w:r>
    </w:p>
    <w:p>
      <w:pPr>
        <w:numPr>
          <w:numId w:val="1000"/>
          <w:ilvl w:val="0"/>
        </w:numPr>
      </w:pPr>
      <w:r>
        <w:t xml:space="preserve">Если для услуги добавлены одновременно и ссылка, и презентация, то на странице услуги будет отображено только видео.</w:t>
      </w:r>
    </w:p>
    <w:p>
      <w:pPr>
        <w:numPr>
          <w:numId w:val="1015"/>
          <w:ilvl w:val="0"/>
        </w:numPr>
      </w:pPr>
      <w:r>
        <w:t xml:space="preserve">Описание услуги</w:t>
      </w:r>
    </w:p>
    <w:p>
      <w:pPr>
        <w:numPr>
          <w:numId w:val="1015"/>
          <w:ilvl w:val="0"/>
        </w:numPr>
      </w:pPr>
      <w:r>
        <w:t xml:space="preserve">Материалы</w:t>
      </w:r>
    </w:p>
    <w:p>
      <w:pPr>
        <w:numPr>
          <w:numId w:val="1015"/>
          <w:ilvl w:val="0"/>
        </w:numPr>
      </w:pPr>
      <w:r>
        <w:t xml:space="preserve">Кнопка подачи заявки</w:t>
      </w:r>
    </w:p>
    <w:p>
      <w:pPr>
        <w:pStyle w:val="FirstParagraph"/>
      </w:pPr>
      <w:r>
        <w:t xml:space="preserve">Все эти сведения настраиваются отдельно для каждой услуги в реестре «Каталог услуг» (см. раздел «Добавление новой услуги»).</w:t>
      </w:r>
    </w:p>
    <w:bookmarkEnd w:id="56"/>
    <w:bookmarkEnd w:id="57"/>
    <w:p>
      <w:pPr>
        <w:pStyle w:val="BodyText"/>
      </w:pPr>
      <w:bookmarkStart w:id="58" w:name="genindex.xhtml"/>
      <w:bookmarkEnd w:id="58"/>
    </w:p>
    <w:p>
      <w:pPr>
        <w:pStyle w:val="Heading1"/>
      </w:pPr>
      <w:bookmarkStart w:id="59" w:name="genindex.xhtml#index"/>
      <w:r>
        <w:t xml:space="preserve">Алфавитный указатель</w:t>
      </w:r>
      <w:bookmarkEnd w:id="59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1"/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1"/>
  </w:num>
  <w:num w:numId="1012">
    <w:abstractNumId w:val="991"/>
  </w:num>
  <w:num w:numId="101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4">
    <w:abstractNumId w:val="991"/>
  </w:num>
  <w:num w:numId="101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39" Target="http://nginx.org/ru/docs/http/ngx_http_proxy_module.html#proxy_cache_path" TargetMode="External" /><Relationship Type="http://schemas.openxmlformats.org/officeDocument/2006/relationships/hyperlink" Id="rId42" Target="http://tdd.lan.arta.kz/docs/synergy/tags/hamming/release-notes/html/app_export_import.html#app_import" TargetMode="External" /><Relationship Type="http://schemas.openxmlformats.org/officeDocument/2006/relationships/hyperlink" Id="rId47" Target="http://www.slideshare.net" TargetMode="External" /><Relationship Type="http://schemas.openxmlformats.org/officeDocument/2006/relationships/hyperlink" Id="rId21" Target="src/first_tuning.xhtml" TargetMode="External" /><Relationship Type="http://schemas.openxmlformats.org/officeDocument/2006/relationships/hyperlink" Id="rId22" Target="src/first_tuning.xhtml#id2" TargetMode="External" /><Relationship Type="http://schemas.openxmlformats.org/officeDocument/2006/relationships/hyperlink" Id="rId26" Target="src/first_tuning.xhtml#id5" TargetMode="External" /><Relationship Type="http://schemas.openxmlformats.org/officeDocument/2006/relationships/hyperlink" Id="rId24" Target="src/first_tuning.xhtml#install-upgrade-configuration" TargetMode="External" /><Relationship Type="http://schemas.openxmlformats.org/officeDocument/2006/relationships/hyperlink" Id="rId25" Target="src/first_tuning.xhtml#manual" TargetMode="External" /><Relationship Type="http://schemas.openxmlformats.org/officeDocument/2006/relationships/hyperlink" Id="rId23" Target="src/first_tuning.xhtml#sap" TargetMode="External" /><Relationship Type="http://schemas.openxmlformats.org/officeDocument/2006/relationships/hyperlink" Id="rId28" Target="src/new_request.xhtml" TargetMode="External" /><Relationship Type="http://schemas.openxmlformats.org/officeDocument/2006/relationships/hyperlink" Id="rId29" Target="src/new_request.xhtml#id2" TargetMode="External" /><Relationship Type="http://schemas.openxmlformats.org/officeDocument/2006/relationships/hyperlink" Id="rId30" Target="src/new_request.xhtml#id3" TargetMode="External" /><Relationship Type="http://schemas.openxmlformats.org/officeDocument/2006/relationships/hyperlink" Id="rId31" Target="src/new_request.xhtml#id4" TargetMode="External" /><Relationship Type="http://schemas.openxmlformats.org/officeDocument/2006/relationships/hyperlink" Id="rId27" Target="src/new_service.xhtml" TargetMode="External" /><Relationship Type="http://schemas.openxmlformats.org/officeDocument/2006/relationships/hyperlink" Id="rId32" Target="src/portal.xhtml" TargetMode="External" /><Relationship Type="http://schemas.openxmlformats.org/officeDocument/2006/relationships/hyperlink" Id="rId33" Target="src/portal.xhtml#id2" TargetMode="External" /><Relationship Type="http://schemas.openxmlformats.org/officeDocument/2006/relationships/hyperlink" Id="rId34" Target="src/portal.xhtml#id3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9" Target="http://nginx.org/ru/docs/http/ngx_http_proxy_module.html#proxy_cache_path" TargetMode="External" /><Relationship Type="http://schemas.openxmlformats.org/officeDocument/2006/relationships/hyperlink" Id="rId42" Target="http://tdd.lan.arta.kz/docs/synergy/tags/hamming/release-notes/html/app_export_import.html#app_import" TargetMode="External" /><Relationship Type="http://schemas.openxmlformats.org/officeDocument/2006/relationships/hyperlink" Id="rId47" Target="http://www.slideshare.net" TargetMode="External" /><Relationship Type="http://schemas.openxmlformats.org/officeDocument/2006/relationships/hyperlink" Id="rId21" Target="src/first_tuning.xhtml" TargetMode="External" /><Relationship Type="http://schemas.openxmlformats.org/officeDocument/2006/relationships/hyperlink" Id="rId22" Target="src/first_tuning.xhtml#id2" TargetMode="External" /><Relationship Type="http://schemas.openxmlformats.org/officeDocument/2006/relationships/hyperlink" Id="rId26" Target="src/first_tuning.xhtml#id5" TargetMode="External" /><Relationship Type="http://schemas.openxmlformats.org/officeDocument/2006/relationships/hyperlink" Id="rId24" Target="src/first_tuning.xhtml#install-upgrade-configuration" TargetMode="External" /><Relationship Type="http://schemas.openxmlformats.org/officeDocument/2006/relationships/hyperlink" Id="rId25" Target="src/first_tuning.xhtml#manual" TargetMode="External" /><Relationship Type="http://schemas.openxmlformats.org/officeDocument/2006/relationships/hyperlink" Id="rId23" Target="src/first_tuning.xhtml#sap" TargetMode="External" /><Relationship Type="http://schemas.openxmlformats.org/officeDocument/2006/relationships/hyperlink" Id="rId28" Target="src/new_request.xhtml" TargetMode="External" /><Relationship Type="http://schemas.openxmlformats.org/officeDocument/2006/relationships/hyperlink" Id="rId29" Target="src/new_request.xhtml#id2" TargetMode="External" /><Relationship Type="http://schemas.openxmlformats.org/officeDocument/2006/relationships/hyperlink" Id="rId30" Target="src/new_request.xhtml#id3" TargetMode="External" /><Relationship Type="http://schemas.openxmlformats.org/officeDocument/2006/relationships/hyperlink" Id="rId31" Target="src/new_request.xhtml#id4" TargetMode="External" /><Relationship Type="http://schemas.openxmlformats.org/officeDocument/2006/relationships/hyperlink" Id="rId27" Target="src/new_service.xhtml" TargetMode="External" /><Relationship Type="http://schemas.openxmlformats.org/officeDocument/2006/relationships/hyperlink" Id="rId32" Target="src/portal.xhtml" TargetMode="External" /><Relationship Type="http://schemas.openxmlformats.org/officeDocument/2006/relationships/hyperlink" Id="rId33" Target="src/portal.xhtml#id2" TargetMode="External" /><Relationship Type="http://schemas.openxmlformats.org/officeDocument/2006/relationships/hyperlink" Id="rId34" Target="src/portal.xhtml#id3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Инструкция по внедрению Synergy Showcase 0.1-alpha</dc:title>
  <dc:creator>unknown</dc:creator>
  <cp:keywords/>
  <dcterms:created xsi:type="dcterms:W3CDTF">2019-02-04T09:37:32Z</dcterms:created>
  <dcterms:modified xsi:type="dcterms:W3CDTF">2019-02-04T09:37:32Z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