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4.png" ContentType="image/png"/>
  <Override PartName="/word/media/rId27.png" ContentType="image/png"/>
  <Override PartName="/word/media/rId29.png" ContentType="image/png"/>
  <Override PartName="/word/media/rId3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Инструкция по установке Synergy Showcase 0.1-alpha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2019-02-04T03:37:29Z</w:t>
      </w:r>
    </w:p>
    <w:p>
      <w:pPr>
        <w:pStyle w:val="FirstParagraph"/>
      </w:pPr>
      <w:bookmarkStart w:id="20" w:name="index.xhtml"/>
      <w:bookmarkEnd w:id="20"/>
    </w:p>
    <w:bookmarkStart w:id="35" w:name="index.xhtml#arta-synergy-showcase"/>
    <w:p>
      <w:pPr>
        <w:pStyle w:val="Heading1"/>
      </w:pPr>
      <w:r>
        <w:t xml:space="preserve">Инструкция по установке приложения Arta Synergy Showcase</w:t>
      </w:r>
    </w:p>
    <w:bookmarkStart w:id="22" w:name="index.xhtml#id1"/>
    <w:p>
      <w:pPr>
        <w:pStyle w:val="Heading2"/>
      </w:pPr>
      <w:r>
        <w:t xml:space="preserve">Предварительные требования</w:t>
      </w:r>
    </w:p>
    <w:p>
      <w:pPr>
        <w:pStyle w:val="FirstParagraph"/>
      </w:pPr>
      <w:r>
        <w:t xml:space="preserve">Важно! Для работы данного приложения требуется:</w:t>
      </w:r>
    </w:p>
    <w:p>
      <w:pPr>
        <w:numPr>
          <w:numId w:val="1001"/>
          <w:ilvl w:val="0"/>
        </w:numPr>
      </w:pPr>
      <w:r>
        <w:t xml:space="preserve">установить Arta Synergy 4.0 hamming (</w:t>
      </w:r>
      <w:hyperlink r:id="rId21">
        <w:r>
          <w:rPr>
            <w:rStyle w:val="Hyperlink"/>
          </w:rPr>
          <w:t xml:space="preserve">инструкция по установке</w:t>
        </w:r>
      </w:hyperlink>
      <w:r>
        <w:t xml:space="preserve"> </w:t>
      </w:r>
      <w:r>
        <w:t xml:space="preserve">[http://tdd.lan.arta.kz/docs/synergy/tags/hamming/admin-manual/html/install-and-setup.html#install-and-setup.install]</w:t>
      </w:r>
      <w:r>
        <w:t xml:space="preserve">)</w:t>
      </w:r>
    </w:p>
    <w:p>
      <w:pPr>
        <w:numPr>
          <w:numId w:val="1001"/>
          <w:ilvl w:val="0"/>
        </w:numPr>
      </w:pPr>
      <w:r>
        <w:t xml:space="preserve">в подсистеме администрирования обновить БД и процессы, завести Системного пользователя (с произвольными логином/паролем, с доступом в систему, с ролью “Разработчик Synergy”)</w:t>
      </w:r>
    </w:p>
    <w:p>
      <w:pPr>
        <w:numPr>
          <w:numId w:val="1001"/>
          <w:ilvl w:val="0"/>
        </w:numPr>
      </w:pPr>
      <w:r>
        <w:t xml:space="preserve">в разделе конфигуратора “Формы завершения” создать новую форму завершения: тип -</w:t>
      </w:r>
      <w:r>
        <w:t xml:space="preserve"> </w:t>
      </w:r>
      <w:r>
        <w:rPr>
          <w:i/>
        </w:rPr>
        <w:t xml:space="preserve">Без результата</w:t>
      </w:r>
      <w:r>
        <w:t xml:space="preserve">, код -</w:t>
      </w:r>
      <w:r>
        <w:t xml:space="preserve"> </w:t>
      </w:r>
      <w:r>
        <w:rPr>
          <w:i/>
        </w:rPr>
        <w:t xml:space="preserve">no_result</w:t>
      </w:r>
      <w:r>
        <w:t xml:space="preserve">, название -</w:t>
      </w:r>
      <w:r>
        <w:t xml:space="preserve"> </w:t>
      </w:r>
      <w:r>
        <w:rPr>
          <w:i/>
        </w:rPr>
        <w:t xml:space="preserve">Без подтверждения</w:t>
      </w:r>
      <w:r>
        <w:t xml:space="preserve">, галочка</w:t>
      </w:r>
      <w:r>
        <w:t xml:space="preserve"> </w:t>
      </w:r>
      <w:r>
        <w:rPr>
          <w:i/>
        </w:rPr>
        <w:t xml:space="preserve">Требовать подтверждения результата</w:t>
      </w:r>
      <w:r>
        <w:t xml:space="preserve"> </w:t>
      </w:r>
      <w:r>
        <w:t xml:space="preserve">выключена</w:t>
      </w:r>
    </w:p>
    <w:bookmarkEnd w:id="22"/>
    <w:bookmarkStart w:id="23" w:name="index.xhtml#id3"/>
    <w:p>
      <w:pPr>
        <w:pStyle w:val="Heading2"/>
      </w:pPr>
      <w:r>
        <w:t xml:space="preserve">Подключение репозиториев</w:t>
      </w:r>
    </w:p>
    <w:p>
      <w:pPr>
        <w:pStyle w:val="FirstParagraph"/>
      </w:pPr>
      <w:r>
        <w:t xml:space="preserve">Установочный пакет для версии 1/.1 находится в репозитории</w:t>
      </w:r>
      <w:r>
        <w:t xml:space="preserve"> </w:t>
      </w:r>
      <w:r>
        <w:rPr>
          <w:i/>
        </w:rPr>
        <w:t xml:space="preserve">showcase-1.0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 следующую строку:</w:t>
      </w:r>
    </w:p>
    <w:p>
      <w:pPr>
        <w:pStyle w:val="BodyText"/>
      </w:pPr>
      <w:r>
        <w:rPr>
          <w:rStyle w:val="VerbatimChar"/>
        </w:rPr>
        <w:t xml:space="preserve">deb http://deb.arta.kz/tengri showcase-1.0 main contrib non-free</w:t>
      </w:r>
    </w:p>
    <w:bookmarkEnd w:id="23"/>
    <w:bookmarkStart w:id="34" w:name="index.xhtml#id4"/>
    <w:p>
      <w:pPr>
        <w:pStyle w:val="Heading2"/>
      </w:pPr>
      <w:r>
        <w:t xml:space="preserve">Установка приложения</w:t>
      </w:r>
    </w:p>
    <w:p>
      <w:pPr>
        <w:pStyle w:val="FirstParagraph"/>
      </w:pPr>
      <w:r>
        <w:t xml:space="preserve">Для установки приложения необходимо выполнить команду:</w:t>
      </w:r>
    </w:p>
    <w:p>
      <w:pPr>
        <w:pStyle w:val="SourceCode"/>
        <w:pStyle w:val="BlockText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arta-synergy-apps-showcase</w:t>
      </w:r>
    </w:p>
    <w:p>
      <w:pPr>
        <w:pStyle w:val="FirstParagraph"/>
      </w:pPr>
      <w:r>
        <w:t xml:space="preserve">В ходе установки необходимо выполнить следующее:</w:t>
      </w:r>
    </w:p>
    <w:p>
      <w:pPr>
        <w:numPr>
          <w:numId w:val="1002"/>
          <w:ilvl w:val="0"/>
        </w:numPr>
      </w:pPr>
      <w:r>
        <w:t xml:space="preserve">Выбрать тип установки из предложенного списка</w:t>
      </w:r>
    </w:p>
    <w:bookmarkStart w:id="25" w:name="index.xhtml#id6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1925374"/>
            <wp:effectExtent b="0" l="0" r="0" t="0"/>
            <wp:docPr descr="_images/showcase1.png" title="" id="1" name="Picture"/>
            <a:graphic>
              <a:graphicData uri="http://schemas.openxmlformats.org/drawingml/2006/picture">
                <pic:pic>
                  <pic:nvPicPr>
                    <pic:cNvPr descr="_images/showcase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25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Тип установки</w:t>
      </w:r>
    </w:p>
    <w:bookmarkEnd w:id="25"/>
    <w:p>
      <w:pPr>
        <w:pStyle w:val="BlockText"/>
        <w:numPr>
          <w:numId w:val="1000"/>
          <w:ilvl w:val="0"/>
        </w:numPr>
      </w:pPr>
      <w:r>
        <w:t xml:space="preserve">Подсказка</w:t>
      </w:r>
    </w:p>
    <w:p>
      <w:pPr>
        <w:pStyle w:val="BlockText"/>
        <w:numPr>
          <w:numId w:val="1003"/>
          <w:ilvl w:val="1"/>
        </w:numPr>
      </w:pPr>
      <w:r>
        <w:t xml:space="preserve">Вариант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устанавливает приложение Showcase, автоматически загружает его конфигурацию и настраивает необходимые конфигурационные файлы.</w:t>
      </w:r>
    </w:p>
    <w:p>
      <w:pPr>
        <w:pStyle w:val="BlockText"/>
        <w:numPr>
          <w:numId w:val="1003"/>
          <w:ilvl w:val="1"/>
        </w:numPr>
      </w:pPr>
      <w:r>
        <w:t xml:space="preserve">Вариант</w:t>
      </w:r>
      <w:r>
        <w:t xml:space="preserve"> </w:t>
      </w:r>
      <w:r>
        <w:rPr>
          <w:rStyle w:val="VerbatimChar"/>
        </w:rPr>
        <w:t xml:space="preserve">Manual</w:t>
      </w:r>
      <w:r>
        <w:t xml:space="preserve"> </w:t>
      </w:r>
      <w:r>
        <w:t xml:space="preserve">устанавливает приложение Showcase без автоматической загрузки конфигурации (т.е. только заменяет war-файлы).</w:t>
      </w:r>
    </w:p>
    <w:p>
      <w:pPr>
        <w:numPr>
          <w:numId w:val="1002"/>
          <w:ilvl w:val="0"/>
        </w:numPr>
      </w:pPr>
      <w:r>
        <w:t xml:space="preserve">Указать URL до Synergy, на котором производится работа (например:</w:t>
      </w:r>
      <w:r>
        <w:t xml:space="preserve"> </w:t>
      </w:r>
      <w:hyperlink r:id="rId26">
        <w:r>
          <w:rPr>
            <w:rStyle w:val="Hyperlink"/>
          </w:rPr>
          <w:t xml:space="preserve">http://192.168.1.191:8080/Synergy</w:t>
        </w:r>
      </w:hyperlink>
      <w:r>
        <w:t xml:space="preserve">)</w:t>
      </w:r>
    </w:p>
    <w:bookmarkStart w:id="28" w:name="index.xhtml#id7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990713"/>
            <wp:effectExtent b="0" l="0" r="0" t="0"/>
            <wp:docPr descr="_images/showcase2.png" title="" id="1" name="Picture"/>
            <a:graphic>
              <a:graphicData uri="http://schemas.openxmlformats.org/drawingml/2006/picture">
                <pic:pic>
                  <pic:nvPicPr>
                    <pic:cNvPr descr="_images/showcase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907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synergy URL</w:t>
      </w:r>
    </w:p>
    <w:bookmarkEnd w:id="28"/>
    <w:p>
      <w:pPr>
        <w:numPr>
          <w:numId w:val="1002"/>
          <w:ilvl w:val="0"/>
        </w:numPr>
      </w:pPr>
      <w:r>
        <w:t xml:space="preserve">Ввести последовательно логин и пароль Системного пользователя</w:t>
      </w:r>
    </w:p>
    <w:bookmarkStart w:id="30" w:name="index.xhtml#id8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141316"/>
            <wp:effectExtent b="0" l="0" r="0" t="0"/>
            <wp:docPr descr="_images/showcase3.png" title="" id="1" name="Picture"/>
            <a:graphic>
              <a:graphicData uri="http://schemas.openxmlformats.org/drawingml/2006/picture">
                <pic:pic>
                  <pic:nvPicPr>
                    <pic:cNvPr descr="_images/showcase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413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логина</w:t>
      </w:r>
    </w:p>
    <w:bookmarkEnd w:id="30"/>
    <w:bookmarkStart w:id="32" w:name="index.xhtml#id9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115046"/>
            <wp:effectExtent b="0" l="0" r="0" t="0"/>
            <wp:docPr descr="_images/showcase4.png" title="" id="1" name="Picture"/>
            <a:graphic>
              <a:graphicData uri="http://schemas.openxmlformats.org/drawingml/2006/picture">
                <pic:pic>
                  <pic:nvPicPr>
                    <pic:cNvPr descr="_images/showcase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150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</w:t>
      </w:r>
    </w:p>
    <w:bookmarkEnd w:id="32"/>
    <w:p>
      <w:pPr>
        <w:pStyle w:val="FirstParagraph"/>
      </w:pPr>
      <w:r>
        <w:t xml:space="preserve">После установки приложения обязательно выполнить пункты</w:t>
      </w:r>
      <w:r>
        <w:t xml:space="preserve"> </w:t>
      </w:r>
      <w:hyperlink r:id="rId33">
        <w:r>
          <w:rPr>
            <w:rStyle w:val="Hyperlink"/>
          </w:rPr>
          <w:t xml:space="preserve">инструкции по внедрению</w:t>
        </w:r>
      </w:hyperlink>
      <w:r>
        <w:t xml:space="preserve"> </w:t>
      </w:r>
      <w:r>
        <w:t xml:space="preserve">[http://rtd.lan.arta.kz/docs/showcase-introduction-guide/ru/v1.0/index.html]</w:t>
      </w:r>
      <w:r>
        <w:t xml:space="preserve">.</w:t>
      </w:r>
    </w:p>
    <w:bookmarkEnd w:id="34"/>
    <w:bookmarkEnd w:id="35"/>
    <w:p>
      <w:pPr>
        <w:pStyle w:val="BodyText"/>
      </w:pPr>
      <w:bookmarkStart w:id="36" w:name="genindex.xhtml"/>
      <w:bookmarkEnd w:id="36"/>
    </w:p>
    <w:p>
      <w:pPr>
        <w:pStyle w:val="Heading1"/>
      </w:pPr>
      <w:bookmarkStart w:id="37" w:name="genindex.xhtml#index"/>
      <w:r>
        <w:t xml:space="preserve">Алфавитный указатель</w:t>
      </w:r>
      <w:bookmarkEnd w:id="37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hyperlink" Id="rId26" Target="http://192.168.1.191:8080/Synergy" TargetMode="External" /><Relationship Type="http://schemas.openxmlformats.org/officeDocument/2006/relationships/hyperlink" Id="rId33" Target="http://rtd.lan.arta.kz/docs/showcase-introduction-guide/ru/v1.0/index.html" TargetMode="External" /><Relationship Type="http://schemas.openxmlformats.org/officeDocument/2006/relationships/hyperlink" Id="rId21" Target="http://tdd.lan.arta.kz/docs/synergy/tags/hamming/admin-manual/html/install-and-setup.html#install-and-setup.instal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6" Target="http://192.168.1.191:8080/Synergy" TargetMode="External" /><Relationship Type="http://schemas.openxmlformats.org/officeDocument/2006/relationships/hyperlink" Id="rId33" Target="http://rtd.lan.arta.kz/docs/showcase-introduction-guide/ru/v1.0/index.html" TargetMode="External" /><Relationship Type="http://schemas.openxmlformats.org/officeDocument/2006/relationships/hyperlink" Id="rId21" Target="http://tdd.lan.arta.kz/docs/synergy/tags/hamming/admin-manual/html/install-and-setup.html#install-and-setup.instal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Инструкция по установке Synergy Showcase 0.1-alpha</dc:title>
  <dc:creator>unknown</dc:creator>
  <cp:keywords/>
  <dcterms:created xsi:type="dcterms:W3CDTF">2019-02-04T09:37:30Z</dcterms:created>
  <dcterms:modified xsi:type="dcterms:W3CDTF">2019-02-04T09:37:30Z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