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внедрению Synergy Knowledge 1.0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2022-02-10T02:23:19Z</w:t>
      </w:r>
    </w:p>
    <w:p>
      <w:pPr>
        <w:pStyle w:val="FirstParagraph"/>
      </w:pPr>
      <w:bookmarkStart w:id="20" w:name="index.xhtml"/>
      <w:bookmarkEnd w:id="20"/>
    </w:p>
    <w:bookmarkStart w:id="33" w:name="index.xhtml#synergy-knowledge"/>
    <w:p>
      <w:pPr>
        <w:pStyle w:val="Heading1"/>
      </w:pPr>
      <w:r>
        <w:t xml:space="preserve">Инструкция по внедрению Synergy Knowledge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Первоначальная настройка</w:t>
        </w:r>
      </w:hyperlink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1.1. Настройки для портала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1.2. Install/upgrade configuration</w:t>
        </w:r>
      </w:hyperlink>
    </w:p>
    <w:p>
      <w:pPr>
        <w:pStyle w:val="Compact"/>
        <w:numPr>
          <w:numId w:val="1002"/>
          <w:ilvl w:val="1"/>
        </w:numPr>
      </w:pPr>
      <w:hyperlink r:id="rId24">
        <w:r>
          <w:rPr>
            <w:rStyle w:val="Hyperlink"/>
          </w:rPr>
          <w:t xml:space="preserve">1.3. Manual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2. Добавление контента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3. Настройки портала обучения</w:t>
        </w:r>
      </w:hyperlink>
    </w:p>
    <w:p>
      <w:pPr>
        <w:pStyle w:val="Compact"/>
        <w:numPr>
          <w:numId w:val="1003"/>
          <w:ilvl w:val="1"/>
        </w:numPr>
      </w:pPr>
      <w:hyperlink r:id="rId27">
        <w:r>
          <w:rPr>
            <w:rStyle w:val="Hyperlink"/>
          </w:rPr>
          <w:t xml:space="preserve">3.1. Авторизация</w:t>
        </w:r>
      </w:hyperlink>
    </w:p>
    <w:p>
      <w:pPr>
        <w:pStyle w:val="Compact"/>
        <w:numPr>
          <w:numId w:val="1003"/>
          <w:ilvl w:val="1"/>
        </w:numPr>
      </w:pPr>
      <w:hyperlink r:id="rId28">
        <w:r>
          <w:rPr>
            <w:rStyle w:val="Hyperlink"/>
          </w:rPr>
          <w:t xml:space="preserve">3.2. Профиль</w:t>
        </w:r>
      </w:hyperlink>
    </w:p>
    <w:p>
      <w:pPr>
        <w:pStyle w:val="Compact"/>
        <w:numPr>
          <w:numId w:val="1003"/>
          <w:ilvl w:val="1"/>
        </w:numPr>
      </w:pPr>
      <w:hyperlink r:id="rId29">
        <w:r>
          <w:rPr>
            <w:rStyle w:val="Hyperlink"/>
          </w:rPr>
          <w:t xml:space="preserve">3.3. Мои курсы</w:t>
        </w:r>
      </w:hyperlink>
    </w:p>
    <w:p>
      <w:pPr>
        <w:pStyle w:val="Compact"/>
        <w:numPr>
          <w:numId w:val="1003"/>
          <w:ilvl w:val="1"/>
        </w:numPr>
      </w:pPr>
      <w:hyperlink r:id="rId30">
        <w:r>
          <w:rPr>
            <w:rStyle w:val="Hyperlink"/>
          </w:rPr>
          <w:t xml:space="preserve">3.4. Все курсы</w:t>
        </w:r>
      </w:hyperlink>
    </w:p>
    <w:p>
      <w:pPr>
        <w:pStyle w:val="Compact"/>
        <w:numPr>
          <w:numId w:val="1003"/>
          <w:ilvl w:val="1"/>
        </w:numPr>
      </w:pPr>
      <w:hyperlink r:id="rId31">
        <w:r>
          <w:rPr>
            <w:rStyle w:val="Hyperlink"/>
          </w:rPr>
          <w:t xml:space="preserve">3.5. Библиотека</w:t>
        </w:r>
      </w:hyperlink>
    </w:p>
    <w:p>
      <w:pPr>
        <w:pStyle w:val="Compact"/>
        <w:numPr>
          <w:numId w:val="1003"/>
          <w:ilvl w:val="1"/>
        </w:numPr>
      </w:pPr>
      <w:hyperlink r:id="rId32">
        <w:r>
          <w:rPr>
            <w:rStyle w:val="Hyperlink"/>
          </w:rPr>
          <w:t xml:space="preserve">3.6. Страница курса</w:t>
        </w:r>
      </w:hyperlink>
    </w:p>
    <w:bookmarkEnd w:id="33"/>
    <w:p>
      <w:pPr>
        <w:pStyle w:val="FirstParagraph"/>
      </w:pPr>
      <w:bookmarkStart w:id="34" w:name="first_tuning.xhtml"/>
      <w:bookmarkEnd w:id="34"/>
    </w:p>
    <w:bookmarkStart w:id="41" w:name="first_tuning.xhtml#id1"/>
    <w:p>
      <w:pPr>
        <w:pStyle w:val="Heading1"/>
      </w:pPr>
      <w:r>
        <w:t xml:space="preserve">1. Первоначальная настройка</w:t>
      </w:r>
    </w:p>
    <w:bookmarkStart w:id="35" w:name="first_tuning.xhtml#id2"/>
    <w:p>
      <w:pPr>
        <w:pStyle w:val="Heading2"/>
      </w:pPr>
      <w:r>
        <w:t xml:space="preserve">1.1. Настройки для портала</w:t>
      </w:r>
    </w:p>
    <w:p>
      <w:pPr>
        <w:pStyle w:val="FirstParagraph"/>
      </w:pPr>
      <w:r>
        <w:t xml:space="preserve">Прописать логин и пароль системного пользователя для Knowledge в файле</w:t>
      </w:r>
      <w:r>
        <w:t xml:space="preserve"> </w:t>
      </w:r>
      <w:r>
        <w:rPr>
          <w:rStyle w:val="VerbatimChar"/>
        </w:rPr>
        <w:t xml:space="preserve">/opt/synergy/jboss/standalone/deployments/lms.war/init.js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var _SYNERGY_ACCESS_LOGIN_ = 'knowledge_login';</w:t>
      </w:r>
      <w:r>
        <w:br w:type="textWrapping"/>
      </w:r>
      <w:r>
        <w:rPr>
          <w:rStyle w:val="VerbatimChar"/>
        </w:rPr>
        <w:t xml:space="preserve">var _SYNERGY_ACCESS_PASS_ = 'knowledge_password';</w:t>
      </w:r>
    </w:p>
    <w:p>
      <w:pPr>
        <w:pStyle w:val="FirstParagraph"/>
      </w:pPr>
      <w:r>
        <w:t xml:space="preserve">Также необходимо проверить, что в файле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настроен доступ к порталу:</w:t>
      </w:r>
    </w:p>
    <w:p>
      <w:pPr>
        <w:pStyle w:val="SourceCode"/>
      </w:pPr>
      <w:r>
        <w:rPr>
          <w:rStyle w:val="VerbatimChar"/>
        </w:rPr>
        <w:t xml:space="preserve">location ~* /kw {</w:t>
      </w:r>
      <w:r>
        <w:br w:type="textWrapping"/>
      </w:r>
      <w:r>
        <w:rPr>
          <w:rStyle w:val="VerbatimChar"/>
        </w:rPr>
        <w:t xml:space="preserve">    proxy_pass          http://127.0.0.1:8080;</w:t>
      </w:r>
      <w:r>
        <w:br w:type="textWrapping"/>
      </w:r>
      <w:r>
        <w:rPr>
          <w:rStyle w:val="VerbatimChar"/>
        </w:rPr>
        <w:t xml:space="preserve">}</w:t>
      </w:r>
    </w:p>
    <w:bookmarkEnd w:id="35"/>
    <w:bookmarkStart w:id="36" w:name="first_tuning.xhtml#install-upgrade-configuration"/>
    <w:p>
      <w:pPr>
        <w:pStyle w:val="Heading2"/>
      </w:pPr>
      <w:r>
        <w:t xml:space="preserve">1.2. Install/upgrade configuration</w:t>
      </w:r>
    </w:p>
    <w:p>
      <w:pPr>
        <w:numPr>
          <w:numId w:val="1004"/>
          <w:ilvl w:val="0"/>
        </w:numPr>
      </w:pPr>
      <w:r>
        <w:t xml:space="preserve">Добавить системного пользователя в группу</w:t>
      </w:r>
      <w:r>
        <w:t xml:space="preserve"> </w:t>
      </w:r>
      <w:r>
        <w:rPr>
          <w:rStyle w:val="VerbatimChar"/>
        </w:rPr>
        <w:t xml:space="preserve">HCM полный доступ</w:t>
      </w:r>
      <w:r>
        <w:t xml:space="preserve">.</w:t>
      </w:r>
    </w:p>
    <w:p>
      <w:pPr>
        <w:numPr>
          <w:numId w:val="1004"/>
          <w:ilvl w:val="0"/>
        </w:numPr>
      </w:pPr>
      <w:r>
        <w:t xml:space="preserve">Проверить, что группе пользователей</w:t>
      </w:r>
      <w:r>
        <w:t xml:space="preserve"> </w:t>
      </w:r>
      <w:r>
        <w:rPr>
          <w:rStyle w:val="VerbatimChar"/>
        </w:rPr>
        <w:t xml:space="preserve">HCM полный доступ</w:t>
      </w:r>
      <w:r>
        <w:t xml:space="preserve"> </w:t>
      </w:r>
      <w:r>
        <w:t xml:space="preserve">предоставлены все права на реестры.</w:t>
      </w:r>
    </w:p>
    <w:p>
      <w:pPr>
        <w:numPr>
          <w:numId w:val="1004"/>
          <w:ilvl w:val="0"/>
        </w:numPr>
      </w:pPr>
      <w:r>
        <w:t xml:space="preserve">Проверить корректность URL до Synergy в настройках внешнего модуля</w:t>
      </w:r>
      <w:r>
        <w:t xml:space="preserve"> </w:t>
      </w:r>
      <w:r>
        <w:rPr>
          <w:rStyle w:val="VerbatimChar"/>
        </w:rPr>
        <w:t xml:space="preserve">kw</w:t>
      </w:r>
      <w:r>
        <w:t xml:space="preserve">.</w:t>
      </w:r>
    </w:p>
    <w:p>
      <w:pPr>
        <w:numPr>
          <w:numId w:val="1004"/>
          <w:ilvl w:val="0"/>
        </w:numPr>
      </w:pPr>
      <w:r>
        <w:t xml:space="preserve">Прописать логин и пароль системного пользователя в настройках всех скриптов интерпретатора: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event.blocking.interpreter.addIndexCUS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event.blocking.interpreter.anketaCUS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event.blocking.interpreter.changeCUS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event.blocking.interpreter.changePictureCourse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event.blocking.interpreter.checkSertificationUser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event.blocking.interpreter.courseCompleted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event.blocking.interpreter.removeIndexCUS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event.blocking.interpreter.rprofileCUS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event.blocking.interpreter.setImageCUS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event.blocking.interpreter.workCoursesNotify</w:t>
      </w:r>
    </w:p>
    <w:p>
      <w:pPr>
        <w:numPr>
          <w:numId w:val="1005"/>
          <w:ilvl w:val="1"/>
        </w:numPr>
      </w:pPr>
      <w:r>
        <w:rPr>
          <w:rStyle w:val="VerbatimChar"/>
        </w:rPr>
        <w:t xml:space="preserve">event.blocking.interpreter.wprofileCUS</w:t>
      </w:r>
    </w:p>
    <w:p>
      <w:pPr>
        <w:numPr>
          <w:numId w:val="1004"/>
          <w:ilvl w:val="0"/>
        </w:numPr>
      </w:pPr>
      <w:r>
        <w:t xml:space="preserve">Создать 2 пункта меню кнопки «Создать»:</w:t>
      </w:r>
    </w:p>
    <w:p>
      <w:pPr>
        <w:pStyle w:val="DefinitionTerm"/>
        <w:numPr>
          <w:numId w:val="1006"/>
          <w:ilvl w:val="1"/>
        </w:numPr>
      </w:pPr>
      <w:r>
        <w:t xml:space="preserve">Карточка пользователя</w:t>
      </w:r>
    </w:p>
    <w:p>
      <w:pPr>
        <w:pStyle w:val="Definition"/>
        <w:numPr>
          <w:numId w:val="1007"/>
          <w:ilvl w:val="2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hcm_create_userCard</w:t>
      </w:r>
    </w:p>
    <w:p>
      <w:pPr>
        <w:pStyle w:val="Definition"/>
        <w:numPr>
          <w:numId w:val="1007"/>
          <w:ilvl w:val="2"/>
        </w:numPr>
      </w:pPr>
      <w:r>
        <w:t xml:space="preserve">реестр: «Карточка пользователя»</w:t>
      </w:r>
    </w:p>
    <w:p>
      <w:pPr>
        <w:pStyle w:val="Definition"/>
        <w:numPr>
          <w:numId w:val="1007"/>
          <w:ilvl w:val="2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07"/>
          <w:ilvl w:val="2"/>
        </w:numPr>
      </w:pPr>
      <w:r>
        <w:t xml:space="preserve">права: автогруппе «ROOT»</w:t>
      </w:r>
    </w:p>
    <w:p>
      <w:pPr>
        <w:pStyle w:val="DefinitionTerm"/>
        <w:numPr>
          <w:numId w:val="1006"/>
          <w:ilvl w:val="1"/>
        </w:numPr>
      </w:pPr>
      <w:r>
        <w:t xml:space="preserve">Сформировать ИПР</w:t>
      </w:r>
    </w:p>
    <w:p>
      <w:pPr>
        <w:pStyle w:val="Definition"/>
        <w:numPr>
          <w:numId w:val="1008"/>
          <w:ilvl w:val="2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hcm_create_idp</w:t>
      </w:r>
    </w:p>
    <w:p>
      <w:pPr>
        <w:pStyle w:val="Definition"/>
        <w:numPr>
          <w:numId w:val="1008"/>
          <w:ilvl w:val="2"/>
        </w:numPr>
      </w:pPr>
      <w:r>
        <w:t xml:space="preserve">реестр: «ИПР»</w:t>
      </w:r>
    </w:p>
    <w:p>
      <w:pPr>
        <w:pStyle w:val="Definition"/>
        <w:numPr>
          <w:numId w:val="1008"/>
          <w:ilvl w:val="2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08"/>
          <w:ilvl w:val="2"/>
        </w:numPr>
      </w:pPr>
      <w:r>
        <w:t xml:space="preserve">права: автогруппе «ROOT»</w:t>
      </w:r>
    </w:p>
    <w:bookmarkEnd w:id="36"/>
    <w:bookmarkStart w:id="40" w:name="first_tuning.xhtml#manual"/>
    <w:p>
      <w:pPr>
        <w:pStyle w:val="Heading2"/>
      </w:pPr>
      <w:r>
        <w:t xml:space="preserve">1.3. Manual</w:t>
      </w:r>
    </w:p>
    <w:p>
      <w:pPr>
        <w:numPr>
          <w:numId w:val="1009"/>
          <w:ilvl w:val="0"/>
        </w:numPr>
      </w:pPr>
      <w:r>
        <w:t xml:space="preserve">Импортировать приложение Knowledge из архива</w:t>
      </w:r>
      <w:r>
        <w:t xml:space="preserve"> </w:t>
      </w:r>
      <w:r>
        <w:rPr>
          <w:rStyle w:val="VerbatimChar"/>
        </w:rPr>
        <w:t xml:space="preserve">/opt/synergy/apps/knowledge/app-knowledge.7zip</w:t>
      </w:r>
      <w:r>
        <w:t xml:space="preserve">.</w:t>
      </w:r>
    </w:p>
    <w:p>
      <w:pPr>
        <w:pStyle w:val="BlockText"/>
        <w:numPr>
          <w:numId w:val="1000"/>
          <w:ilvl w:val="0"/>
        </w:numPr>
      </w:pPr>
      <w:r>
        <w:t xml:space="preserve">Подсказка</w:t>
      </w:r>
    </w:p>
    <w:p>
      <w:pPr>
        <w:pStyle w:val="BlockText"/>
        <w:numPr>
          <w:numId w:val="1010"/>
          <w:ilvl w:val="1"/>
        </w:numPr>
      </w:pPr>
      <w:r>
        <w:t xml:space="preserve">При импорте приложения рекомендуем руководствоваться</w:t>
      </w:r>
      <w:r>
        <w:t xml:space="preserve"> </w:t>
      </w:r>
      <w:hyperlink r:id="rId37">
        <w:r>
          <w:rPr>
            <w:rStyle w:val="Hyperlink"/>
          </w:rPr>
          <w:t xml:space="preserve">документацией</w:t>
        </w:r>
      </w:hyperlink>
      <w:r>
        <w:t xml:space="preserve"> </w:t>
      </w:r>
      <w:r>
        <w:t xml:space="preserve">[http://tdd.lan.arta.kz/docs/synergy/tags/hamming/release-notes/html/app_export_import.html#app_import]</w:t>
      </w:r>
      <w:r>
        <w:t xml:space="preserve">.</w:t>
      </w:r>
    </w:p>
    <w:p>
      <w:pPr>
        <w:pStyle w:val="BlockText"/>
        <w:numPr>
          <w:numId w:val="1010"/>
          <w:ilvl w:val="1"/>
        </w:numPr>
      </w:pPr>
      <w:r>
        <w:t xml:space="preserve">Если на сервере уже был установлен продукт, следует сверить номера версий приложения в архиве и на сервере, при необходимости нужно увеличить номер версии в архиве.</w:t>
      </w:r>
    </w:p>
    <w:p>
      <w:pPr>
        <w:numPr>
          <w:numId w:val="1009"/>
          <w:ilvl w:val="0"/>
        </w:numPr>
      </w:pPr>
      <w:r>
        <w:t xml:space="preserve">Добавить системного пользователя в группу</w:t>
      </w:r>
      <w:r>
        <w:t xml:space="preserve"> </w:t>
      </w:r>
      <w:r>
        <w:rPr>
          <w:rStyle w:val="VerbatimChar"/>
        </w:rPr>
        <w:t xml:space="preserve">HCM полный доступ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Проверить, что группе пользователей</w:t>
      </w:r>
      <w:r>
        <w:t xml:space="preserve"> </w:t>
      </w:r>
      <w:r>
        <w:rPr>
          <w:rStyle w:val="VerbatimChar"/>
        </w:rPr>
        <w:t xml:space="preserve">HCM полный доступ</w:t>
      </w:r>
      <w:r>
        <w:t xml:space="preserve"> </w:t>
      </w:r>
      <w:r>
        <w:t xml:space="preserve">предоставлены все права на реестры.</w:t>
      </w:r>
    </w:p>
    <w:p>
      <w:pPr>
        <w:numPr>
          <w:numId w:val="1009"/>
          <w:ilvl w:val="0"/>
        </w:numPr>
      </w:pPr>
      <w:r>
        <w:t xml:space="preserve">Заменить URL до Synergy в настройках внешнего модуля</w:t>
      </w:r>
      <w:r>
        <w:t xml:space="preserve"> </w:t>
      </w:r>
      <w:r>
        <w:rPr>
          <w:rStyle w:val="VerbatimChar"/>
        </w:rPr>
        <w:t xml:space="preserve">KW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Прописать логин и пароль системного пользователя в настройках всех скриптов интерпретатора: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event.blocking.interpreter.addIndexCUS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event.blocking.interpreter.anketaCUS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event.blocking.interpreter.changeCUS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event.blocking.interpreter.changePictureCourse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event.blocking.interpreter.checkSertificationUser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event.blocking.interpreter.courseCompleted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event.blocking.interpreter.removeIndexCUS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event.blocking.interpreter.rprofileCUS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event.blocking.interpreter.setImageCUS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event.blocking.interpreter.workCoursesNotify</w:t>
      </w:r>
    </w:p>
    <w:p>
      <w:pPr>
        <w:numPr>
          <w:numId w:val="1011"/>
          <w:ilvl w:val="1"/>
        </w:numPr>
      </w:pPr>
      <w:r>
        <w:rPr>
          <w:rStyle w:val="VerbatimChar"/>
        </w:rPr>
        <w:t xml:space="preserve">event.blocking.interpreter.wprofileCUS</w:t>
      </w:r>
    </w:p>
    <w:p>
      <w:pPr>
        <w:numPr>
          <w:numId w:val="1009"/>
          <w:ilvl w:val="0"/>
        </w:numPr>
      </w:pPr>
      <w:r>
        <w:t xml:space="preserve">Создать 2 пункта меню кнопки «Создать»:</w:t>
      </w:r>
    </w:p>
    <w:p>
      <w:pPr>
        <w:pStyle w:val="DefinitionTerm"/>
        <w:numPr>
          <w:numId w:val="1012"/>
          <w:ilvl w:val="1"/>
        </w:numPr>
      </w:pPr>
      <w:r>
        <w:t xml:space="preserve">Карточка пользователя</w:t>
      </w:r>
    </w:p>
    <w:p>
      <w:pPr>
        <w:pStyle w:val="Definition"/>
        <w:numPr>
          <w:numId w:val="1013"/>
          <w:ilvl w:val="2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hcm_create_userCard</w:t>
      </w:r>
    </w:p>
    <w:p>
      <w:pPr>
        <w:pStyle w:val="Definition"/>
        <w:numPr>
          <w:numId w:val="1013"/>
          <w:ilvl w:val="2"/>
        </w:numPr>
      </w:pPr>
      <w:r>
        <w:t xml:space="preserve">реестр: «Карточка пользователя»</w:t>
      </w:r>
    </w:p>
    <w:p>
      <w:pPr>
        <w:pStyle w:val="Definition"/>
        <w:numPr>
          <w:numId w:val="1013"/>
          <w:ilvl w:val="2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13"/>
          <w:ilvl w:val="2"/>
        </w:numPr>
      </w:pPr>
      <w:r>
        <w:t xml:space="preserve">права: автогруппе «ROOT»</w:t>
      </w:r>
    </w:p>
    <w:p>
      <w:pPr>
        <w:pStyle w:val="DefinitionTerm"/>
        <w:numPr>
          <w:numId w:val="1012"/>
          <w:ilvl w:val="1"/>
        </w:numPr>
      </w:pPr>
      <w:r>
        <w:t xml:space="preserve">Сформировать ИПР</w:t>
      </w:r>
    </w:p>
    <w:p>
      <w:pPr>
        <w:pStyle w:val="Definition"/>
        <w:numPr>
          <w:numId w:val="1014"/>
          <w:ilvl w:val="2"/>
        </w:numPr>
      </w:pPr>
      <w:r>
        <w:t xml:space="preserve">код:</w:t>
      </w:r>
      <w:r>
        <w:t xml:space="preserve"> </w:t>
      </w:r>
      <w:r>
        <w:rPr>
          <w:rStyle w:val="VerbatimChar"/>
        </w:rPr>
        <w:t xml:space="preserve">hcm_create_idp</w:t>
      </w:r>
    </w:p>
    <w:p>
      <w:pPr>
        <w:pStyle w:val="Definition"/>
        <w:numPr>
          <w:numId w:val="1014"/>
          <w:ilvl w:val="2"/>
        </w:numPr>
      </w:pPr>
      <w:r>
        <w:t xml:space="preserve">реестр: «ИПР»</w:t>
      </w:r>
    </w:p>
    <w:p>
      <w:pPr>
        <w:pStyle w:val="Definition"/>
        <w:numPr>
          <w:numId w:val="1014"/>
          <w:ilvl w:val="2"/>
        </w:numPr>
      </w:pPr>
      <w:r>
        <w:t xml:space="preserve">галочка «Добавить в «Избранное» пользователя по умолчанию» включена</w:t>
      </w:r>
    </w:p>
    <w:p>
      <w:pPr>
        <w:pStyle w:val="Definition"/>
        <w:numPr>
          <w:numId w:val="1014"/>
          <w:ilvl w:val="2"/>
        </w:numPr>
      </w:pPr>
      <w:r>
        <w:t xml:space="preserve">права: автогруппе «ROOT»</w:t>
      </w:r>
    </w:p>
    <w:p>
      <w:pPr>
        <w:numPr>
          <w:numId w:val="1009"/>
          <w:ilvl w:val="0"/>
        </w:numPr>
      </w:pPr>
      <w:r>
        <w:t xml:space="preserve">В Kibana создать следующие шаблоны индексов:</w:t>
      </w:r>
    </w:p>
    <w:p>
      <w:pPr>
        <w:numPr>
          <w:numId w:val="1015"/>
          <w:ilvl w:val="1"/>
        </w:numPr>
      </w:pPr>
      <w:r>
        <w:rPr>
          <w:rStyle w:val="VerbatimChar"/>
        </w:rPr>
        <w:t xml:space="preserve">r-hcm_registry_usercards_custom</w:t>
      </w:r>
    </w:p>
    <w:p>
      <w:pPr>
        <w:numPr>
          <w:numId w:val="1015"/>
          <w:ilvl w:val="1"/>
        </w:numPr>
      </w:pPr>
      <w:r>
        <w:rPr>
          <w:rStyle w:val="VerbatimChar"/>
        </w:rPr>
        <w:t xml:space="preserve">r-hcm2_registry_competence</w:t>
      </w:r>
    </w:p>
    <w:p>
      <w:pPr>
        <w:numPr>
          <w:numId w:val="1015"/>
          <w:ilvl w:val="1"/>
        </w:numPr>
      </w:pPr>
      <w:r>
        <w:rPr>
          <w:rStyle w:val="VerbatimChar"/>
        </w:rPr>
        <w:t xml:space="preserve">r-hcm_registry_idp</w:t>
      </w:r>
    </w:p>
    <w:p>
      <w:pPr>
        <w:numPr>
          <w:numId w:val="1009"/>
          <w:ilvl w:val="0"/>
        </w:numPr>
      </w:pPr>
      <w:r>
        <w:t xml:space="preserve">В шаблоне индексов</w:t>
      </w:r>
      <w:r>
        <w:t xml:space="preserve"> </w:t>
      </w:r>
      <w:r>
        <w:rPr>
          <w:rStyle w:val="VerbatimChar"/>
        </w:rPr>
        <w:t xml:space="preserve">r-hcm_registry_usercards_custom</w:t>
      </w:r>
      <w:r>
        <w:t xml:space="preserve"> </w:t>
      </w:r>
      <w:r>
        <w:t xml:space="preserve">добавить следующие</w:t>
      </w:r>
      <w:r>
        <w:t xml:space="preserve"> </w:t>
      </w:r>
      <w:r>
        <w:rPr>
          <w:rStyle w:val="VerbatimChar"/>
        </w:rPr>
        <w:t xml:space="preserve">Scripted fields</w:t>
      </w:r>
      <w:r>
        <w:t xml:space="preserve">:</w:t>
      </w:r>
    </w:p>
    <w:p>
      <w:pPr>
        <w:pStyle w:val="DefinitionTerm"/>
        <w:numPr>
          <w:numId w:val="1016"/>
          <w:ilvl w:val="1"/>
        </w:numPr>
      </w:pPr>
      <w:r>
        <w:rPr>
          <w:rStyle w:val="VerbatimChar"/>
        </w:rPr>
        <w:t xml:space="preserve">course_finished</w:t>
      </w:r>
    </w:p>
    <w:p>
      <w:pPr>
        <w:pStyle w:val="Definition"/>
        <w:numPr>
          <w:numId w:val="1017"/>
          <w:ilvl w:val="2"/>
        </w:numPr>
      </w:pPr>
      <w:r>
        <w:t xml:space="preserve">language: painless;</w:t>
      </w:r>
    </w:p>
    <w:p>
      <w:pPr>
        <w:pStyle w:val="Definition"/>
        <w:numPr>
          <w:numId w:val="1017"/>
          <w:ilvl w:val="2"/>
        </w:numPr>
      </w:pPr>
      <w:r>
        <w:t xml:space="preserve">type: number;</w:t>
      </w:r>
    </w:p>
    <w:p>
      <w:pPr>
        <w:pStyle w:val="Definition"/>
        <w:numPr>
          <w:numId w:val="1017"/>
          <w:ilvl w:val="2"/>
        </w:numPr>
      </w:pPr>
      <w:r>
        <w:t xml:space="preserve">script:</w:t>
      </w:r>
    </w:p>
    <w:p>
      <w:pPr>
        <w:pStyle w:val="SourceCode"/>
        <w:pStyle w:val="BlockText"/>
        <w:pStyle w:val="Definition"/>
        <w:numPr>
          <w:numId w:val="1000"/>
          <w:ilvl w:val="2"/>
        </w:numPr>
      </w:pPr>
      <w:r>
        <w:rPr>
          <w:rStyle w:val="VerbatimChar"/>
        </w:rPr>
        <w:t xml:space="preserve">int fvalue=0;</w:t>
      </w:r>
      <w:r>
        <w:br w:type="textWrapping"/>
      </w:r>
      <w:r>
        <w:rPr>
          <w:rStyle w:val="VerbatimChar"/>
        </w:rPr>
        <w:t xml:space="preserve">if (doc['hcm_form_userCard_status_key.keyword'].value == '2' ||  doc['hcm_form_userCard_status_key.keyword'].value == '3') {</w:t>
      </w:r>
      <w:r>
        <w:br w:type="textWrapping"/>
      </w:r>
      <w:r>
        <w:rPr>
          <w:rStyle w:val="VerbatimChar"/>
        </w:rPr>
        <w:t xml:space="preserve">   fvalue=1;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return fvalue;</w:t>
      </w:r>
    </w:p>
    <w:p>
      <w:pPr>
        <w:pStyle w:val="DefinitionTerm"/>
        <w:numPr>
          <w:numId w:val="1016"/>
          <w:ilvl w:val="1"/>
        </w:numPr>
      </w:pPr>
      <w:r>
        <w:rPr>
          <w:rStyle w:val="VerbatimChar"/>
        </w:rPr>
        <w:t xml:space="preserve">user_certified</w:t>
      </w:r>
    </w:p>
    <w:p>
      <w:pPr>
        <w:pStyle w:val="Definition"/>
        <w:numPr>
          <w:numId w:val="1018"/>
          <w:ilvl w:val="2"/>
        </w:numPr>
      </w:pPr>
      <w:r>
        <w:t xml:space="preserve">language: painless;</w:t>
      </w:r>
    </w:p>
    <w:p>
      <w:pPr>
        <w:pStyle w:val="Definition"/>
        <w:numPr>
          <w:numId w:val="1018"/>
          <w:ilvl w:val="2"/>
        </w:numPr>
      </w:pPr>
      <w:r>
        <w:t xml:space="preserve">type: number;</w:t>
      </w:r>
    </w:p>
    <w:p>
      <w:pPr>
        <w:pStyle w:val="Definition"/>
        <w:numPr>
          <w:numId w:val="1018"/>
          <w:ilvl w:val="2"/>
        </w:numPr>
      </w:pPr>
      <w:r>
        <w:t xml:space="preserve">script:</w:t>
      </w:r>
    </w:p>
    <w:p>
      <w:pPr>
        <w:pStyle w:val="SourceCode"/>
        <w:pStyle w:val="BlockText"/>
        <w:pStyle w:val="Definition"/>
        <w:numPr>
          <w:numId w:val="1000"/>
          <w:ilvl w:val="2"/>
        </w:numPr>
      </w:pPr>
      <w:r>
        <w:rPr>
          <w:rStyle w:val="VerbatimChar"/>
        </w:rPr>
        <w:t xml:space="preserve">int tvalue=0;</w:t>
      </w:r>
      <w:r>
        <w:br w:type="textWrapping"/>
      </w:r>
      <w:r>
        <w:rPr>
          <w:rStyle w:val="VerbatimChar"/>
        </w:rPr>
        <w:t xml:space="preserve">if (doc['hcm_form_userCard_certified_key.keyword'].value == '1') {</w:t>
      </w:r>
      <w:r>
        <w:br w:type="textWrapping"/>
      </w:r>
      <w:r>
        <w:rPr>
          <w:rStyle w:val="VerbatimChar"/>
        </w:rPr>
        <w:t xml:space="preserve">   tvalue=1;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return tvalue;</w:t>
      </w:r>
    </w:p>
    <w:p>
      <w:pPr>
        <w:numPr>
          <w:numId w:val="1009"/>
          <w:ilvl w:val="0"/>
        </w:numPr>
      </w:pPr>
      <w:r>
        <w:t xml:space="preserve">Проверить, что установлен плагин Kibana</w:t>
      </w:r>
      <w:r>
        <w:t xml:space="preserve"> </w:t>
      </w:r>
      <w:r>
        <w:rPr>
          <w:rStyle w:val="VerbatimChar"/>
        </w:rPr>
        <w:t xml:space="preserve">gauge</w:t>
      </w:r>
      <w:r>
        <w:t xml:space="preserve"> </w:t>
      </w:r>
      <w:r>
        <w:t xml:space="preserve">(имеется непустая папка</w:t>
      </w:r>
      <w:r>
        <w:t xml:space="preserve"> </w:t>
      </w:r>
      <w:r>
        <w:rPr>
          <w:rStyle w:val="VerbatimChar"/>
        </w:rPr>
        <w:t xml:space="preserve">/usr/share/kibana/plugins/gauge-sg</w:t>
      </w:r>
      <w:r>
        <w:t xml:space="preserve">).</w:t>
      </w:r>
    </w:p>
    <w:p>
      <w:pPr>
        <w:numPr>
          <w:numId w:val="1000"/>
          <w:ilvl w:val="0"/>
        </w:numPr>
      </w:pPr>
      <w:r>
        <w:t xml:space="preserve">Примечание</w:t>
      </w:r>
    </w:p>
    <w:p>
      <w:pPr>
        <w:numPr>
          <w:numId w:val="1000"/>
          <w:ilvl w:val="0"/>
        </w:numPr>
      </w:pPr>
      <w:r>
        <w:t xml:space="preserve">При необходимости установить плагин самостоятельно по</w:t>
      </w:r>
      <w:r>
        <w:t xml:space="preserve"> </w:t>
      </w:r>
      <w:hyperlink r:id="rId38">
        <w:r>
          <w:rPr>
            <w:rStyle w:val="Hyperlink"/>
          </w:rPr>
          <w:t xml:space="preserve">ссылке</w:t>
        </w:r>
      </w:hyperlink>
      <w:r>
        <w:t xml:space="preserve"> </w:t>
      </w:r>
      <w:r>
        <w:t xml:space="preserve">[https://github.com/sbeyn/kibana-plugin-gauge-sg]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Импортировать визуализации из файла</w:t>
      </w:r>
      <w:r>
        <w:t xml:space="preserve"> </w:t>
      </w:r>
      <w:r>
        <w:rPr>
          <w:rStyle w:val="VerbatimChar"/>
        </w:rPr>
        <w:t xml:space="preserve">/opt/synergy/apps/knowledge/knowledge_visualizations.json</w:t>
      </w:r>
      <w:r>
        <w:t xml:space="preserve">.</w:t>
      </w:r>
    </w:p>
    <w:p>
      <w:pPr>
        <w:numPr>
          <w:numId w:val="1009"/>
          <w:ilvl w:val="0"/>
        </w:numPr>
      </w:pPr>
      <w:r>
        <w:t xml:space="preserve">Импортировать дашборды из файла</w:t>
      </w:r>
      <w:r>
        <w:t xml:space="preserve"> </w:t>
      </w:r>
      <w:r>
        <w:rPr>
          <w:rStyle w:val="VerbatimChar"/>
        </w:rPr>
        <w:t xml:space="preserve">/opt/synergy/apps/knowledge/knowledge_dashboards.json</w:t>
      </w:r>
      <w:r>
        <w:t xml:space="preserve">.</w:t>
      </w:r>
    </w:p>
    <w:p>
      <w:pPr>
        <w:pStyle w:val="FirstParagraph"/>
      </w:pPr>
      <w:r>
        <w:t xml:space="preserve">Подсказка</w:t>
      </w:r>
    </w:p>
    <w:p>
      <w:pPr>
        <w:pStyle w:val="BodyText"/>
      </w:pPr>
      <w:r>
        <w:t xml:space="preserve">Дополнительные подробности доступны в подробной документации о</w:t>
      </w:r>
      <w:r>
        <w:t xml:space="preserve"> </w:t>
      </w:r>
      <w:hyperlink r:id="rId39">
        <w:r>
          <w:rPr>
            <w:rStyle w:val="Hyperlink"/>
          </w:rPr>
          <w:t xml:space="preserve">Kibana</w:t>
        </w:r>
      </w:hyperlink>
      <w:r>
        <w:t xml:space="preserve"> </w:t>
      </w:r>
      <w:r>
        <w:t xml:space="preserve">[http://rtd.lan.arta.kz/docs/guide/ru/hamming/dashboards.html]</w:t>
      </w:r>
      <w:r>
        <w:t xml:space="preserve">.</w:t>
      </w:r>
    </w:p>
    <w:bookmarkEnd w:id="40"/>
    <w:bookmarkEnd w:id="41"/>
    <w:p>
      <w:pPr>
        <w:pStyle w:val="BodyText"/>
      </w:pPr>
      <w:bookmarkStart w:id="42" w:name="new_content.xhtml"/>
      <w:bookmarkEnd w:id="42"/>
    </w:p>
    <w:bookmarkStart w:id="43" w:name="new_content.xhtml#id1"/>
    <w:p>
      <w:pPr>
        <w:pStyle w:val="Heading1"/>
      </w:pPr>
      <w:r>
        <w:t xml:space="preserve">2. Добавление контента</w:t>
      </w:r>
    </w:p>
    <w:p>
      <w:pPr>
        <w:pStyle w:val="FirstParagraph"/>
      </w:pPr>
      <w:r>
        <w:t xml:space="preserve">Общий порядок добавления нового контента в систему:</w:t>
      </w:r>
    </w:p>
    <w:p>
      <w:pPr>
        <w:numPr>
          <w:numId w:val="1019"/>
          <w:ilvl w:val="0"/>
        </w:numPr>
      </w:pPr>
      <w:r>
        <w:t xml:space="preserve">создать каталог умений;</w:t>
      </w:r>
    </w:p>
    <w:p>
      <w:pPr>
        <w:numPr>
          <w:numId w:val="1019"/>
          <w:ilvl w:val="0"/>
        </w:numPr>
      </w:pPr>
      <w:r>
        <w:t xml:space="preserve">создать каталог обучающих курсов;</w:t>
      </w:r>
    </w:p>
    <w:p>
      <w:pPr>
        <w:numPr>
          <w:numId w:val="1019"/>
          <w:ilvl w:val="0"/>
        </w:numPr>
      </w:pPr>
      <w:r>
        <w:t xml:space="preserve">добавить в каждое умение ссылку на соответствующий курс;</w:t>
      </w:r>
    </w:p>
    <w:p>
      <w:pPr>
        <w:numPr>
          <w:numId w:val="1019"/>
          <w:ilvl w:val="0"/>
        </w:numPr>
      </w:pPr>
      <w:r>
        <w:t xml:space="preserve">создать группы курсов;</w:t>
      </w:r>
    </w:p>
    <w:p>
      <w:pPr>
        <w:numPr>
          <w:numId w:val="1019"/>
          <w:ilvl w:val="0"/>
        </w:numPr>
      </w:pPr>
      <w:r>
        <w:t xml:space="preserve">создать каталог должностей, указать обязательный набор курсов;</w:t>
      </w:r>
    </w:p>
    <w:p>
      <w:pPr>
        <w:numPr>
          <w:numId w:val="1019"/>
          <w:ilvl w:val="0"/>
        </w:numPr>
      </w:pPr>
      <w:r>
        <w:t xml:space="preserve">создать профили обучающихся</w:t>
      </w:r>
    </w:p>
    <w:p>
      <w:pPr>
        <w:pStyle w:val="FirstParagraph"/>
      </w:pPr>
      <w:r>
        <w:t xml:space="preserve">Дополнительные возможности:</w:t>
      </w:r>
    </w:p>
    <w:p>
      <w:pPr>
        <w:numPr>
          <w:numId w:val="1020"/>
          <w:ilvl w:val="0"/>
        </w:numPr>
      </w:pPr>
      <w:r>
        <w:t xml:space="preserve">создать тестовые вопросы;</w:t>
      </w:r>
    </w:p>
    <w:p>
      <w:pPr>
        <w:numPr>
          <w:numId w:val="1020"/>
          <w:ilvl w:val="0"/>
        </w:numPr>
      </w:pPr>
      <w:r>
        <w:t xml:space="preserve">создать группы тестовых вопросов, привязав ее к какому-либо курсу;</w:t>
      </w:r>
    </w:p>
    <w:p>
      <w:pPr>
        <w:numPr>
          <w:numId w:val="1020"/>
          <w:ilvl w:val="0"/>
        </w:numPr>
      </w:pPr>
      <w:r>
        <w:t xml:space="preserve">создать инструменты оценки курсов;</w:t>
      </w:r>
    </w:p>
    <w:p>
      <w:pPr>
        <w:pStyle w:val="FirstParagraph"/>
      </w:pPr>
      <w:r>
        <w:t xml:space="preserve">Реестры, в которых данные формируются исключительно автоматически:</w:t>
      </w:r>
    </w:p>
    <w:p>
      <w:pPr>
        <w:numPr>
          <w:numId w:val="1021"/>
          <w:ilvl w:val="0"/>
        </w:numPr>
      </w:pPr>
      <w:r>
        <w:t xml:space="preserve">«Анкета эффективности курсов»</w:t>
      </w:r>
    </w:p>
    <w:p>
      <w:pPr>
        <w:numPr>
          <w:numId w:val="1021"/>
          <w:ilvl w:val="0"/>
        </w:numPr>
      </w:pPr>
      <w:r>
        <w:t xml:space="preserve">«ИПР»</w:t>
      </w:r>
    </w:p>
    <w:p>
      <w:pPr>
        <w:numPr>
          <w:numId w:val="1021"/>
          <w:ilvl w:val="0"/>
        </w:numPr>
      </w:pPr>
      <w:r>
        <w:t xml:space="preserve">«Форма оповещений курсов»</w:t>
      </w:r>
    </w:p>
    <w:bookmarkEnd w:id="43"/>
    <w:p>
      <w:pPr>
        <w:pStyle w:val="FirstParagraph"/>
      </w:pPr>
      <w:bookmarkStart w:id="44" w:name="portal.xhtml"/>
      <w:bookmarkEnd w:id="44"/>
    </w:p>
    <w:bookmarkStart w:id="51" w:name="portal.xhtml#id1"/>
    <w:p>
      <w:pPr>
        <w:pStyle w:val="Heading1"/>
      </w:pPr>
      <w:r>
        <w:t xml:space="preserve">3. Настройки портала обучения</w:t>
      </w:r>
    </w:p>
    <w:p>
      <w:pPr>
        <w:pStyle w:val="FirstParagraph"/>
      </w:pPr>
      <w:r>
        <w:t xml:space="preserve">По умолчанию портал доступен по адресу</w:t>
      </w:r>
      <w:r>
        <w:t xml:space="preserve"> </w:t>
      </w:r>
      <w:r>
        <w:rPr>
          <w:rStyle w:val="VerbatimChar"/>
        </w:rPr>
        <w:t xml:space="preserve">&lt;host&gt;:&lt;port&gt;/kw</w:t>
      </w:r>
      <w:r>
        <w:t xml:space="preserve">.</w:t>
      </w:r>
    </w:p>
    <w:p>
      <w:pPr>
        <w:pStyle w:val="BodyText"/>
      </w:pPr>
      <w:r>
        <w:t xml:space="preserve">URL витрины регулируется именем соответствующего файла</w:t>
      </w:r>
      <w:r>
        <w:t xml:space="preserve"> </w:t>
      </w:r>
      <w:r>
        <w:rPr>
          <w:rStyle w:val="VerbatimChar"/>
        </w:rPr>
        <w:t xml:space="preserve">war</w:t>
      </w:r>
      <w:r>
        <w:t xml:space="preserve"> </w:t>
      </w:r>
      <w:r>
        <w:t xml:space="preserve">в папке</w:t>
      </w:r>
      <w:r>
        <w:t xml:space="preserve"> </w:t>
      </w:r>
      <w:r>
        <w:rPr>
          <w:rStyle w:val="VerbatimChar"/>
        </w:rPr>
        <w:t xml:space="preserve">/opt/synergy/jboss/standalone/deployments</w:t>
      </w:r>
      <w:r>
        <w:t xml:space="preserve">.</w:t>
      </w:r>
      <w:r>
        <w:t xml:space="preserve"> </w:t>
      </w:r>
      <w:r>
        <w:t xml:space="preserve">Для изменения URL необходимо:</w:t>
      </w:r>
    </w:p>
    <w:p>
      <w:pPr>
        <w:numPr>
          <w:numId w:val="1022"/>
          <w:ilvl w:val="0"/>
        </w:numPr>
      </w:pPr>
      <w:r>
        <w:t xml:space="preserve">указать новое имя для файла</w:t>
      </w:r>
      <w:r>
        <w:t xml:space="preserve"> </w:t>
      </w:r>
      <w:r>
        <w:rPr>
          <w:rStyle w:val="VerbatimChar"/>
        </w:rPr>
        <w:t xml:space="preserve">kw.war</w:t>
      </w:r>
    </w:p>
    <w:p>
      <w:pPr>
        <w:numPr>
          <w:numId w:val="1022"/>
          <w:ilvl w:val="0"/>
        </w:numPr>
      </w:pPr>
      <w:r>
        <w:t xml:space="preserve">в конфигурации nginx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изменить</w:t>
      </w:r>
      <w:r>
        <w:t xml:space="preserve"> </w:t>
      </w:r>
      <w:r>
        <w:rPr>
          <w:rStyle w:val="VerbatimChar"/>
        </w:rPr>
        <w:t xml:space="preserve">location</w:t>
      </w:r>
      <w:r>
        <w:t xml:space="preserve"> </w:t>
      </w:r>
      <w:r>
        <w:t xml:space="preserve">для портала. Пример настройки для нового имени</w:t>
      </w:r>
      <w:r>
        <w:t xml:space="preserve"> </w:t>
      </w:r>
      <w:r>
        <w:rPr>
          <w:b/>
        </w:rPr>
        <w:t xml:space="preserve">academy</w:t>
      </w:r>
      <w:r>
        <w:t xml:space="preserve">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location /academy {</w:t>
      </w:r>
      <w:r>
        <w:br w:type="textWrapping"/>
      </w:r>
      <w:r>
        <w:rPr>
          <w:rStyle w:val="VerbatimChar"/>
        </w:rPr>
        <w:t xml:space="preserve">   proxy_pass          http://127.0.0.1:8080/;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Портал содержит следующие основные страницы:</w:t>
      </w:r>
    </w:p>
    <w:p>
      <w:pPr>
        <w:numPr>
          <w:numId w:val="1023"/>
          <w:ilvl w:val="0"/>
        </w:numPr>
      </w:pPr>
      <w:r>
        <w:t xml:space="preserve">Авторизация</w:t>
      </w:r>
    </w:p>
    <w:p>
      <w:pPr>
        <w:numPr>
          <w:numId w:val="1023"/>
          <w:ilvl w:val="0"/>
        </w:numPr>
      </w:pPr>
      <w:r>
        <w:t xml:space="preserve">«Профиль»</w:t>
      </w:r>
    </w:p>
    <w:p>
      <w:pPr>
        <w:numPr>
          <w:numId w:val="1023"/>
          <w:ilvl w:val="0"/>
        </w:numPr>
      </w:pPr>
      <w:r>
        <w:t xml:space="preserve">«Мои курсы»</w:t>
      </w:r>
    </w:p>
    <w:p>
      <w:pPr>
        <w:numPr>
          <w:numId w:val="1023"/>
          <w:ilvl w:val="0"/>
        </w:numPr>
      </w:pPr>
      <w:r>
        <w:t xml:space="preserve">«Все курсы»</w:t>
      </w:r>
    </w:p>
    <w:p>
      <w:pPr>
        <w:numPr>
          <w:numId w:val="1023"/>
          <w:ilvl w:val="0"/>
        </w:numPr>
      </w:pPr>
      <w:r>
        <w:t xml:space="preserve">«Библиотека»</w:t>
      </w:r>
    </w:p>
    <w:p>
      <w:pPr>
        <w:numPr>
          <w:numId w:val="1023"/>
          <w:ilvl w:val="0"/>
        </w:numPr>
      </w:pPr>
      <w:r>
        <w:t xml:space="preserve">Страница курса</w:t>
      </w:r>
    </w:p>
    <w:p>
      <w:pPr>
        <w:pStyle w:val="FirstParagraph"/>
      </w:pPr>
      <w:r>
        <w:t xml:space="preserve">Список должностей для страницы регистрации формируется из реестра «Профиль обучения».</w:t>
      </w:r>
      <w:r>
        <w:t xml:space="preserve"> </w:t>
      </w:r>
      <w:r>
        <w:t xml:space="preserve">Страницы «Профиль», «Мои курсы» и «Библиотека» берут значения из записи реестра «Карточка</w:t>
      </w:r>
      <w:r>
        <w:t xml:space="preserve"> </w:t>
      </w:r>
      <w:r>
        <w:t xml:space="preserve">пользователя», соответствующей авторизованному пользователю. Страница «Все курсы» - из</w:t>
      </w:r>
      <w:r>
        <w:t xml:space="preserve"> </w:t>
      </w:r>
      <w:r>
        <w:t xml:space="preserve">реестров «Группы курсов» и «Обучающие курсы». Страница курса - из реестра «Обучающие курсы».</w:t>
      </w:r>
    </w:p>
    <w:bookmarkStart w:id="45" w:name="portal.xhtml#id2"/>
    <w:p>
      <w:pPr>
        <w:pStyle w:val="Heading2"/>
      </w:pPr>
      <w:r>
        <w:t xml:space="preserve">3.1. Авторизация</w:t>
      </w:r>
    </w:p>
    <w:p>
      <w:pPr>
        <w:pStyle w:val="FirstParagraph"/>
      </w:pPr>
      <w:r>
        <w:t xml:space="preserve">Страница авторизации содержит следующую форму ввода:</w:t>
      </w:r>
    </w:p>
    <w:p>
      <w:pPr>
        <w:numPr>
          <w:numId w:val="1024"/>
          <w:ilvl w:val="0"/>
        </w:numPr>
      </w:pPr>
      <w:r>
        <w:t xml:space="preserve">«Логин»</w:t>
      </w:r>
    </w:p>
    <w:p>
      <w:pPr>
        <w:numPr>
          <w:numId w:val="1024"/>
          <w:ilvl w:val="0"/>
        </w:numPr>
      </w:pPr>
      <w:r>
        <w:t xml:space="preserve">«Пароль»</w:t>
      </w:r>
    </w:p>
    <w:p>
      <w:pPr>
        <w:numPr>
          <w:numId w:val="1024"/>
          <w:ilvl w:val="0"/>
        </w:numPr>
      </w:pPr>
      <w:r>
        <w:t xml:space="preserve">Кнопка входа в портал</w:t>
      </w:r>
    </w:p>
    <w:p>
      <w:pPr>
        <w:pStyle w:val="FirstParagraph"/>
      </w:pPr>
      <w:r>
        <w:t xml:space="preserve">Авторизация произойдет успешно только при одновременном выполнении следующих условий:</w:t>
      </w:r>
    </w:p>
    <w:p>
      <w:pPr>
        <w:numPr>
          <w:numId w:val="1025"/>
          <w:ilvl w:val="0"/>
        </w:numPr>
      </w:pPr>
      <w:r>
        <w:t xml:space="preserve">на хосте существует введенная учетная запись пользователя</w:t>
      </w:r>
    </w:p>
    <w:p>
      <w:pPr>
        <w:pStyle w:val="DefinitionTerm"/>
        <w:numPr>
          <w:numId w:val="1025"/>
          <w:ilvl w:val="0"/>
        </w:numPr>
      </w:pPr>
      <w:r>
        <w:t xml:space="preserve">на хосте имеются все реестры из списка:</w:t>
      </w:r>
    </w:p>
    <w:p>
      <w:pPr>
        <w:pStyle w:val="Definition"/>
        <w:numPr>
          <w:numId w:val="1026"/>
          <w:ilvl w:val="1"/>
        </w:numPr>
      </w:pPr>
      <w:r>
        <w:t xml:space="preserve">«Умения» (код</w:t>
      </w:r>
      <w:r>
        <w:t xml:space="preserve"> </w:t>
      </w:r>
      <w:r>
        <w:rPr>
          <w:rStyle w:val="VerbatimChar"/>
        </w:rPr>
        <w:t xml:space="preserve">hcm_skills</w:t>
      </w:r>
      <w:r>
        <w:t xml:space="preserve">)</w:t>
      </w:r>
    </w:p>
    <w:p>
      <w:pPr>
        <w:pStyle w:val="Definition"/>
        <w:numPr>
          <w:numId w:val="1026"/>
          <w:ilvl w:val="1"/>
        </w:numPr>
      </w:pPr>
      <w:r>
        <w:t xml:space="preserve">«Обучающие курсы» (код</w:t>
      </w:r>
      <w:r>
        <w:t xml:space="preserve"> </w:t>
      </w:r>
      <w:r>
        <w:rPr>
          <w:rStyle w:val="VerbatimChar"/>
        </w:rPr>
        <w:t xml:space="preserve">hcm2_registry_competence</w:t>
      </w:r>
      <w:r>
        <w:t xml:space="preserve">)</w:t>
      </w:r>
    </w:p>
    <w:p>
      <w:pPr>
        <w:pStyle w:val="Definition"/>
        <w:numPr>
          <w:numId w:val="1026"/>
          <w:ilvl w:val="1"/>
        </w:numPr>
      </w:pPr>
      <w:r>
        <w:t xml:space="preserve">«Группы курсов» (код</w:t>
      </w:r>
      <w:r>
        <w:t xml:space="preserve"> </w:t>
      </w:r>
      <w:r>
        <w:rPr>
          <w:rStyle w:val="VerbatimChar"/>
        </w:rPr>
        <w:t xml:space="preserve">hcm_registry_courseGroups</w:t>
      </w:r>
      <w:r>
        <w:t xml:space="preserve">)</w:t>
      </w:r>
    </w:p>
    <w:p>
      <w:pPr>
        <w:pStyle w:val="Definition"/>
        <w:numPr>
          <w:numId w:val="1026"/>
          <w:ilvl w:val="1"/>
        </w:numPr>
      </w:pPr>
      <w:r>
        <w:t xml:space="preserve">«Инструменты оценки курсов» (код</w:t>
      </w:r>
      <w:r>
        <w:t xml:space="preserve"> </w:t>
      </w:r>
      <w:r>
        <w:rPr>
          <w:rStyle w:val="VerbatimChar"/>
        </w:rPr>
        <w:t xml:space="preserve">hcm_registry_edu_instruction</w:t>
      </w:r>
      <w:r>
        <w:t xml:space="preserve">)</w:t>
      </w:r>
    </w:p>
    <w:p>
      <w:pPr>
        <w:pStyle w:val="Definition"/>
        <w:numPr>
          <w:numId w:val="1026"/>
          <w:ilvl w:val="1"/>
        </w:numPr>
      </w:pPr>
      <w:r>
        <w:t xml:space="preserve">«Профиль обучения» (код</w:t>
      </w:r>
      <w:r>
        <w:t xml:space="preserve"> </w:t>
      </w:r>
      <w:r>
        <w:rPr>
          <w:rStyle w:val="VerbatimChar"/>
        </w:rPr>
        <w:t xml:space="preserve">hcm_registry_trainingProfile</w:t>
      </w:r>
      <w:r>
        <w:t xml:space="preserve">)</w:t>
      </w:r>
    </w:p>
    <w:p>
      <w:pPr>
        <w:pStyle w:val="Definition"/>
        <w:numPr>
          <w:numId w:val="1026"/>
          <w:ilvl w:val="1"/>
        </w:numPr>
      </w:pPr>
      <w:r>
        <w:t xml:space="preserve">«Карточка пользователя» (код</w:t>
      </w:r>
      <w:r>
        <w:t xml:space="preserve"> </w:t>
      </w:r>
      <w:r>
        <w:rPr>
          <w:rStyle w:val="VerbatimChar"/>
        </w:rPr>
        <w:t xml:space="preserve">hcm_registry_userCards</w:t>
      </w:r>
      <w:r>
        <w:t xml:space="preserve">)</w:t>
      </w:r>
    </w:p>
    <w:p>
      <w:pPr>
        <w:pStyle w:val="Definition"/>
        <w:numPr>
          <w:numId w:val="1026"/>
          <w:ilvl w:val="1"/>
        </w:numPr>
      </w:pPr>
      <w:r>
        <w:t xml:space="preserve">«ИПР» (код</w:t>
      </w:r>
      <w:r>
        <w:t xml:space="preserve"> </w:t>
      </w:r>
      <w:r>
        <w:rPr>
          <w:rStyle w:val="VerbatimChar"/>
        </w:rPr>
        <w:t xml:space="preserve">hcm_registry_idp</w:t>
      </w:r>
      <w:r>
        <w:t xml:space="preserve">)</w:t>
      </w:r>
    </w:p>
    <w:p>
      <w:pPr>
        <w:numPr>
          <w:numId w:val="1025"/>
          <w:ilvl w:val="0"/>
        </w:numPr>
      </w:pPr>
      <w:r>
        <w:t xml:space="preserve">в реестре «Карточка пользователя» имеется запись, поле</w:t>
      </w:r>
      <w:r>
        <w:t xml:space="preserve"> </w:t>
      </w:r>
      <w:r>
        <w:rPr>
          <w:rStyle w:val="VerbatimChar"/>
        </w:rPr>
        <w:t xml:space="preserve">hcm_form_userCard_user</w:t>
      </w:r>
      <w:r>
        <w:t xml:space="preserve"> </w:t>
      </w:r>
      <w:r>
        <w:t xml:space="preserve">которого совпадает с учетной записью авторизующегося пользователя</w:t>
      </w:r>
    </w:p>
    <w:p>
      <w:pPr>
        <w:numPr>
          <w:numId w:val="1025"/>
          <w:ilvl w:val="0"/>
        </w:numPr>
      </w:pPr>
      <w:r>
        <w:t xml:space="preserve">если в реестре «Карточка пользователя» еще нет записи, система предлагает создать Карточку пользователя</w:t>
      </w:r>
    </w:p>
    <w:bookmarkEnd w:id="45"/>
    <w:bookmarkStart w:id="46" w:name="portal.xhtml#id3"/>
    <w:p>
      <w:pPr>
        <w:pStyle w:val="Heading2"/>
      </w:pPr>
      <w:r>
        <w:t xml:space="preserve">3.2. Профиль</w:t>
      </w:r>
    </w:p>
    <w:p>
      <w:pPr>
        <w:pStyle w:val="FirstParagraph"/>
      </w:pPr>
      <w:r>
        <w:t xml:space="preserve">В профиль попадают все поля из статической таблицы</w:t>
      </w:r>
      <w:r>
        <w:t xml:space="preserve"> </w:t>
      </w:r>
      <w:r>
        <w:rPr>
          <w:rStyle w:val="VerbatimChar"/>
        </w:rPr>
        <w:t xml:space="preserve">hcm_form_userCard_profile</w:t>
      </w:r>
      <w:r>
        <w:t xml:space="preserve">. Новое поле таблицы</w:t>
      </w:r>
      <w:r>
        <w:t xml:space="preserve"> </w:t>
      </w:r>
      <w:r>
        <w:t xml:space="preserve">необходимо добавлять наподобие уже добавленных в неё полей:</w:t>
      </w:r>
    </w:p>
    <w:p>
      <w:pPr>
        <w:numPr>
          <w:numId w:val="1027"/>
          <w:ilvl w:val="0"/>
        </w:numPr>
      </w:pPr>
      <w:r>
        <w:t xml:space="preserve">задать имя основному компоненту</w:t>
      </w:r>
    </w:p>
    <w:p>
      <w:pPr>
        <w:numPr>
          <w:numId w:val="1027"/>
          <w:ilvl w:val="0"/>
        </w:numPr>
      </w:pPr>
      <w:r>
        <w:t xml:space="preserve">добавить отдельный компонент для лейбла, задать ему имя в формате</w:t>
      </w:r>
      <w:r>
        <w:t xml:space="preserve"> </w:t>
      </w:r>
      <w:r>
        <w:rPr>
          <w:rStyle w:val="VerbatimChar"/>
        </w:rPr>
        <w:t xml:space="preserve">имя_основного_компонента-label</w:t>
      </w:r>
    </w:p>
    <w:p>
      <w:pPr>
        <w:pStyle w:val="FirstParagraph"/>
      </w:pPr>
      <w:r>
        <w:t xml:space="preserve">После полей профиля отображается кнопка выхода на страницу авторизации.</w:t>
      </w:r>
    </w:p>
    <w:p>
      <w:pPr>
        <w:pStyle w:val="BodyText"/>
      </w:pPr>
      <w:r>
        <w:t xml:space="preserve">Дополнительно на странице профиля отображается статистика прохождения курсов. Данные считываются из</w:t>
      </w:r>
      <w:r>
        <w:t xml:space="preserve"> </w:t>
      </w:r>
      <w:r>
        <w:t xml:space="preserve">статической таблицы</w:t>
      </w:r>
      <w:r>
        <w:t xml:space="preserve"> </w:t>
      </w:r>
      <w:r>
        <w:rPr>
          <w:rStyle w:val="VerbatimChar"/>
        </w:rPr>
        <w:t xml:space="preserve">hcm_form_userCard_certificateTable</w:t>
      </w:r>
      <w:r>
        <w:t xml:space="preserve">.</w:t>
      </w:r>
    </w:p>
    <w:bookmarkEnd w:id="46"/>
    <w:bookmarkStart w:id="47" w:name="portal.xhtml#id4"/>
    <w:p>
      <w:pPr>
        <w:pStyle w:val="Heading2"/>
      </w:pPr>
      <w:r>
        <w:t xml:space="preserve">3.3. Мои курсы</w:t>
      </w:r>
    </w:p>
    <w:p>
      <w:pPr>
        <w:pStyle w:val="FirstParagraph"/>
      </w:pPr>
      <w:r>
        <w:t xml:space="preserve">Страница делится на 2 категории:</w:t>
      </w:r>
    </w:p>
    <w:p>
      <w:pPr>
        <w:numPr>
          <w:numId w:val="1028"/>
          <w:ilvl w:val="0"/>
        </w:numPr>
      </w:pPr>
      <w:r>
        <w:t xml:space="preserve">обязательные курсы (автоматически формируемый список на основе должности пользователя): из динамической таблицы</w:t>
      </w:r>
      <w:r>
        <w:t xml:space="preserve"> </w:t>
      </w:r>
      <w:r>
        <w:rPr>
          <w:rStyle w:val="VerbatimChar"/>
        </w:rPr>
        <w:t xml:space="preserve">hcm_form_userCard_competenceTable</w:t>
      </w:r>
    </w:p>
    <w:p>
      <w:pPr>
        <w:numPr>
          <w:numId w:val="1028"/>
          <w:ilvl w:val="0"/>
        </w:numPr>
      </w:pPr>
      <w:r>
        <w:t xml:space="preserve">дополнительные курсы (добавленные пользователем вручную): из динамической таблицы</w:t>
      </w:r>
      <w:r>
        <w:t xml:space="preserve"> </w:t>
      </w:r>
      <w:r>
        <w:rPr>
          <w:rStyle w:val="VerbatimChar"/>
        </w:rPr>
        <w:t xml:space="preserve">hcm_form_userCard_competenceTable_other</w:t>
      </w:r>
    </w:p>
    <w:p>
      <w:pPr>
        <w:pStyle w:val="FirstParagraph"/>
      </w:pPr>
      <w:r>
        <w:t xml:space="preserve">Для каждого курса отображается его фоновая картинка, название, статус, прогресс прохождения (при наличии),</w:t>
      </w:r>
      <w:r>
        <w:t xml:space="preserve"> </w:t>
      </w:r>
      <w:r>
        <w:t xml:space="preserve">при наведении на плашку дополнительно - автор.</w:t>
      </w:r>
    </w:p>
    <w:bookmarkEnd w:id="47"/>
    <w:bookmarkStart w:id="48" w:name="portal.xhtml#id5"/>
    <w:p>
      <w:pPr>
        <w:pStyle w:val="Heading2"/>
      </w:pPr>
      <w:r>
        <w:t xml:space="preserve">3.4. Все курсы</w:t>
      </w:r>
    </w:p>
    <w:p>
      <w:pPr>
        <w:pStyle w:val="FirstParagraph"/>
      </w:pPr>
      <w:r>
        <w:t xml:space="preserve">Страница содержит список всех курсов в двух видах:</w:t>
      </w:r>
    </w:p>
    <w:p>
      <w:pPr>
        <w:numPr>
          <w:numId w:val="1029"/>
          <w:ilvl w:val="0"/>
        </w:numPr>
      </w:pPr>
      <w:r>
        <w:t xml:space="preserve">сгруппированный список</w:t>
      </w:r>
    </w:p>
    <w:p>
      <w:pPr>
        <w:numPr>
          <w:numId w:val="1029"/>
          <w:ilvl w:val="0"/>
        </w:numPr>
      </w:pPr>
      <w:r>
        <w:t xml:space="preserve">сплошной список</w:t>
      </w:r>
    </w:p>
    <w:p>
      <w:pPr>
        <w:pStyle w:val="FirstParagraph"/>
      </w:pPr>
      <w:r>
        <w:t xml:space="preserve">Для каждой группы курсов отображается ее фоновая картинка, количество курсов в группе, название, описание.</w:t>
      </w:r>
    </w:p>
    <w:p>
      <w:pPr>
        <w:pStyle w:val="BodyText"/>
      </w:pPr>
      <w:r>
        <w:t xml:space="preserve">Для каждого курса отображается его фоновая картинка, название, статус, прогресс прохождения (при наличии),</w:t>
      </w:r>
      <w:r>
        <w:t xml:space="preserve"> </w:t>
      </w:r>
      <w:r>
        <w:t xml:space="preserve">при наведении на плашку дополнительно - автор.</w:t>
      </w:r>
    </w:p>
    <w:bookmarkEnd w:id="48"/>
    <w:bookmarkStart w:id="49" w:name="portal.xhtml#id6"/>
    <w:p>
      <w:pPr>
        <w:pStyle w:val="Heading2"/>
      </w:pPr>
      <w:r>
        <w:t xml:space="preserve">3.5. Библиотека</w:t>
      </w:r>
    </w:p>
    <w:p>
      <w:pPr>
        <w:pStyle w:val="FirstParagraph"/>
      </w:pPr>
      <w:r>
        <w:t xml:space="preserve">На страницу библиотеки попадают файлы / ссылки из динамической таблицы</w:t>
      </w:r>
      <w:r>
        <w:t xml:space="preserve"> </w:t>
      </w:r>
      <w:r>
        <w:rPr>
          <w:rStyle w:val="VerbatimChar"/>
        </w:rPr>
        <w:t xml:space="preserve">hcm_form_userCard_books</w:t>
      </w:r>
      <w:r>
        <w:t xml:space="preserve">.</w:t>
      </w:r>
    </w:p>
    <w:bookmarkEnd w:id="49"/>
    <w:bookmarkStart w:id="50" w:name="portal.xhtml#id7"/>
    <w:p>
      <w:pPr>
        <w:pStyle w:val="Heading2"/>
      </w:pPr>
      <w:r>
        <w:t xml:space="preserve">3.6. Страница курса</w:t>
      </w:r>
    </w:p>
    <w:p>
      <w:pPr>
        <w:pStyle w:val="FirstParagraph"/>
      </w:pPr>
      <w:r>
        <w:t xml:space="preserve">Страница содержит 2 блока:</w:t>
      </w:r>
    </w:p>
    <w:p>
      <w:pPr>
        <w:numPr>
          <w:numId w:val="1030"/>
          <w:ilvl w:val="0"/>
        </w:numPr>
      </w:pPr>
      <w:r>
        <w:t xml:space="preserve">содержание курса (список уроков)</w:t>
      </w:r>
    </w:p>
    <w:p>
      <w:pPr>
        <w:numPr>
          <w:numId w:val="1030"/>
          <w:ilvl w:val="0"/>
        </w:numPr>
      </w:pPr>
      <w:r>
        <w:t xml:space="preserve">описание курса / содержимое выбранного урока</w:t>
      </w:r>
    </w:p>
    <w:p>
      <w:pPr>
        <w:pStyle w:val="FirstParagraph"/>
      </w:pPr>
      <w:r>
        <w:t xml:space="preserve">Содержание и содержимое уроков считывает данные динамических таблиц</w:t>
      </w:r>
      <w:r>
        <w:t xml:space="preserve"> </w:t>
      </w:r>
      <w:r>
        <w:rPr>
          <w:rStyle w:val="VerbatimChar"/>
        </w:rPr>
        <w:t xml:space="preserve">hcm_form_competence_tableCourseContent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hcm_form_competence_tableRes</w:t>
      </w:r>
      <w:r>
        <w:t xml:space="preserve">. Допускается добавление новых строк в блоки таблиц, поддерживаемые</w:t>
      </w:r>
      <w:r>
        <w:t xml:space="preserve"> </w:t>
      </w:r>
      <w:r>
        <w:t xml:space="preserve">компоненты - однострочное поле, многострочное поле, файл, ссылка:</w:t>
      </w:r>
    </w:p>
    <w:p>
      <w:pPr>
        <w:numPr>
          <w:numId w:val="1031"/>
          <w:ilvl w:val="0"/>
        </w:numPr>
      </w:pPr>
      <w:r>
        <w:t xml:space="preserve">задать имя основному компоненту (полю ввода)</w:t>
      </w:r>
    </w:p>
    <w:p>
      <w:pPr>
        <w:numPr>
          <w:numId w:val="1031"/>
          <w:ilvl w:val="0"/>
        </w:numPr>
      </w:pPr>
      <w:r>
        <w:t xml:space="preserve">добавить отдельный компонент для лейбла, задать ему имя в формате</w:t>
      </w:r>
      <w:r>
        <w:t xml:space="preserve"> </w:t>
      </w:r>
      <w:r>
        <w:rPr>
          <w:rStyle w:val="VerbatimChar"/>
        </w:rPr>
        <w:t xml:space="preserve">имя_основного_компонента-label</w:t>
      </w:r>
    </w:p>
    <w:p>
      <w:pPr>
        <w:numPr>
          <w:numId w:val="1031"/>
          <w:ilvl w:val="0"/>
        </w:numPr>
      </w:pPr>
      <w:r>
        <w:t xml:space="preserve">для файла задать имя в формате</w:t>
      </w:r>
      <w:r>
        <w:t xml:space="preserve"> </w:t>
      </w:r>
      <w:r>
        <w:rPr>
          <w:rStyle w:val="VerbatimChar"/>
        </w:rPr>
        <w:t xml:space="preserve">имя_основного_компонентаfile</w:t>
      </w:r>
    </w:p>
    <w:p>
      <w:pPr>
        <w:numPr>
          <w:numId w:val="1031"/>
          <w:ilvl w:val="0"/>
        </w:numPr>
      </w:pPr>
      <w:r>
        <w:t xml:space="preserve">для ссылки задать имя в формате</w:t>
      </w:r>
      <w:r>
        <w:t xml:space="preserve"> </w:t>
      </w:r>
      <w:r>
        <w:rPr>
          <w:rStyle w:val="VerbatimChar"/>
        </w:rPr>
        <w:t xml:space="preserve">имя_основного_компонентаlink</w:t>
      </w:r>
    </w:p>
    <w:p>
      <w:pPr>
        <w:pStyle w:val="FirstParagraph"/>
      </w:pPr>
      <w:r>
        <w:t xml:space="preserve">В описание попадают поле</w:t>
      </w:r>
      <w:r>
        <w:t xml:space="preserve"> </w:t>
      </w:r>
      <w:r>
        <w:rPr>
          <w:rStyle w:val="VerbatimChar"/>
        </w:rPr>
        <w:t xml:space="preserve">hcm_form_compitience_pasport</w:t>
      </w:r>
      <w:r>
        <w:t xml:space="preserve">, а также данные статических таблиц</w:t>
      </w:r>
      <w:r>
        <w:t xml:space="preserve"> </w:t>
      </w:r>
      <w:r>
        <w:rPr>
          <w:rStyle w:val="VerbatimChar"/>
        </w:rPr>
        <w:t xml:space="preserve">hcm_form_competence_tableMain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hcm_form_competence_tableAdditional</w:t>
      </w:r>
      <w:r>
        <w:t xml:space="preserve">. Допускается добавление</w:t>
      </w:r>
      <w:r>
        <w:t xml:space="preserve"> </w:t>
      </w:r>
      <w:r>
        <w:t xml:space="preserve">новых поле в таблицу</w:t>
      </w:r>
      <w:r>
        <w:t xml:space="preserve"> </w:t>
      </w:r>
      <w:r>
        <w:rPr>
          <w:rStyle w:val="VerbatimChar"/>
        </w:rPr>
        <w:t xml:space="preserve">hcm_form_competence_tableAdditional</w:t>
      </w:r>
      <w:r>
        <w:t xml:space="preserve">:</w:t>
      </w:r>
    </w:p>
    <w:p>
      <w:pPr>
        <w:numPr>
          <w:numId w:val="1032"/>
          <w:ilvl w:val="0"/>
        </w:numPr>
      </w:pPr>
      <w:r>
        <w:t xml:space="preserve">задать имя основному компоненту</w:t>
      </w:r>
    </w:p>
    <w:p>
      <w:pPr>
        <w:numPr>
          <w:numId w:val="1032"/>
          <w:ilvl w:val="0"/>
        </w:numPr>
      </w:pPr>
      <w:r>
        <w:t xml:space="preserve">добавить отдельный компонент для лейбла, задать ему имя в формате</w:t>
      </w:r>
      <w:r>
        <w:t xml:space="preserve"> </w:t>
      </w:r>
      <w:r>
        <w:rPr>
          <w:rStyle w:val="VerbatimChar"/>
        </w:rPr>
        <w:t xml:space="preserve">имя_основного_компонента-label</w:t>
      </w:r>
    </w:p>
    <w:bookmarkEnd w:id="50"/>
    <w:bookmarkEnd w:id="51"/>
    <w:p>
      <w:pPr>
        <w:pStyle w:val="FirstParagraph"/>
      </w:pPr>
      <w:bookmarkStart w:id="52" w:name="genindex.xhtml"/>
      <w:bookmarkEnd w:id="52"/>
    </w:p>
    <w:p>
      <w:pPr>
        <w:pStyle w:val="Heading1"/>
      </w:pPr>
      <w:bookmarkStart w:id="53" w:name="genindex.xhtml#index"/>
      <w:r>
        <w:t xml:space="preserve">Алфавитный указатель</w:t>
      </w:r>
      <w:bookmarkEnd w:id="53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1"/>
  </w:num>
  <w:num w:numId="103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http://rtd.lan.arta.kz/docs/guide/ru/hamming/dashboards.html" TargetMode="External" /><Relationship Type="http://schemas.openxmlformats.org/officeDocument/2006/relationships/hyperlink" Id="rId37" Target="http://tdd.lan.arta.kz/docs/synergy/tags/hamming/release-notes/html/app_export_import.html#app_import" TargetMode="External" /><Relationship Type="http://schemas.openxmlformats.org/officeDocument/2006/relationships/hyperlink" Id="rId38" Target="https://github.com/sbeyn/kibana-plugin-gauge-sg" TargetMode="External" /><Relationship Type="http://schemas.openxmlformats.org/officeDocument/2006/relationships/hyperlink" Id="rId21" Target="src/first_tuning.xhtml" TargetMode="External" /><Relationship Type="http://schemas.openxmlformats.org/officeDocument/2006/relationships/hyperlink" Id="rId22" Target="src/first_tuning.xhtml#id2" TargetMode="External" /><Relationship Type="http://schemas.openxmlformats.org/officeDocument/2006/relationships/hyperlink" Id="rId23" Target="src/first_tuning.xhtml#install-upgrade-configuration" TargetMode="External" /><Relationship Type="http://schemas.openxmlformats.org/officeDocument/2006/relationships/hyperlink" Id="rId24" Target="src/first_tuning.xhtml#manual" TargetMode="External" /><Relationship Type="http://schemas.openxmlformats.org/officeDocument/2006/relationships/hyperlink" Id="rId25" Target="src/new_content.xhtml" TargetMode="External" /><Relationship Type="http://schemas.openxmlformats.org/officeDocument/2006/relationships/hyperlink" Id="rId26" Target="src/portal.xhtml" TargetMode="External" /><Relationship Type="http://schemas.openxmlformats.org/officeDocument/2006/relationships/hyperlink" Id="rId27" Target="src/portal.xhtml#id2" TargetMode="External" /><Relationship Type="http://schemas.openxmlformats.org/officeDocument/2006/relationships/hyperlink" Id="rId28" Target="src/portal.xhtml#id3" TargetMode="External" /><Relationship Type="http://schemas.openxmlformats.org/officeDocument/2006/relationships/hyperlink" Id="rId29" Target="src/portal.xhtml#id4" TargetMode="External" /><Relationship Type="http://schemas.openxmlformats.org/officeDocument/2006/relationships/hyperlink" Id="rId30" Target="src/portal.xhtml#id5" TargetMode="External" /><Relationship Type="http://schemas.openxmlformats.org/officeDocument/2006/relationships/hyperlink" Id="rId31" Target="src/portal.xhtml#id6" TargetMode="External" /><Relationship Type="http://schemas.openxmlformats.org/officeDocument/2006/relationships/hyperlink" Id="rId32" Target="src/portal.xhtml#id7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http://rtd.lan.arta.kz/docs/guide/ru/hamming/dashboards.html" TargetMode="External" /><Relationship Type="http://schemas.openxmlformats.org/officeDocument/2006/relationships/hyperlink" Id="rId37" Target="http://tdd.lan.arta.kz/docs/synergy/tags/hamming/release-notes/html/app_export_import.html#app_import" TargetMode="External" /><Relationship Type="http://schemas.openxmlformats.org/officeDocument/2006/relationships/hyperlink" Id="rId38" Target="https://github.com/sbeyn/kibana-plugin-gauge-sg" TargetMode="External" /><Relationship Type="http://schemas.openxmlformats.org/officeDocument/2006/relationships/hyperlink" Id="rId21" Target="src/first_tuning.xhtml" TargetMode="External" /><Relationship Type="http://schemas.openxmlformats.org/officeDocument/2006/relationships/hyperlink" Id="rId22" Target="src/first_tuning.xhtml#id2" TargetMode="External" /><Relationship Type="http://schemas.openxmlformats.org/officeDocument/2006/relationships/hyperlink" Id="rId23" Target="src/first_tuning.xhtml#install-upgrade-configuration" TargetMode="External" /><Relationship Type="http://schemas.openxmlformats.org/officeDocument/2006/relationships/hyperlink" Id="rId24" Target="src/first_tuning.xhtml#manual" TargetMode="External" /><Relationship Type="http://schemas.openxmlformats.org/officeDocument/2006/relationships/hyperlink" Id="rId25" Target="src/new_content.xhtml" TargetMode="External" /><Relationship Type="http://schemas.openxmlformats.org/officeDocument/2006/relationships/hyperlink" Id="rId26" Target="src/portal.xhtml" TargetMode="External" /><Relationship Type="http://schemas.openxmlformats.org/officeDocument/2006/relationships/hyperlink" Id="rId27" Target="src/portal.xhtml#id2" TargetMode="External" /><Relationship Type="http://schemas.openxmlformats.org/officeDocument/2006/relationships/hyperlink" Id="rId28" Target="src/portal.xhtml#id3" TargetMode="External" /><Relationship Type="http://schemas.openxmlformats.org/officeDocument/2006/relationships/hyperlink" Id="rId29" Target="src/portal.xhtml#id4" TargetMode="External" /><Relationship Type="http://schemas.openxmlformats.org/officeDocument/2006/relationships/hyperlink" Id="rId30" Target="src/portal.xhtml#id5" TargetMode="External" /><Relationship Type="http://schemas.openxmlformats.org/officeDocument/2006/relationships/hyperlink" Id="rId31" Target="src/portal.xhtml#id6" TargetMode="External" /><Relationship Type="http://schemas.openxmlformats.org/officeDocument/2006/relationships/hyperlink" Id="rId32" Target="src/portal.xhtml#id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внедрению Synergy Knowledge 1.0</dc:title>
  <dc:creator>unknown</dc:creator>
  <cp:keywords/>
  <dcterms:created xsi:type="dcterms:W3CDTF">2022-02-10T08:23:21Z</dcterms:created>
  <dcterms:modified xsi:type="dcterms:W3CDTF">2022-02-10T08:23:21Z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